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8A" w:rsidRPr="00943A8A" w:rsidRDefault="00943A8A" w:rsidP="00943A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-48260</wp:posOffset>
            </wp:positionH>
            <wp:positionV relativeFrom="paragraph">
              <wp:posOffset>-323850</wp:posOffset>
            </wp:positionV>
            <wp:extent cx="1043940" cy="1143000"/>
            <wp:effectExtent l="0" t="0" r="3810" b="0"/>
            <wp:wrapSquare wrapText="bothSides"/>
            <wp:docPr id="1" name="Obrázok 1" descr="Popis: http://www.warszawski.omep.org.pl/templates/mp11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http://www.warszawski.omep.org.pl/templates/mp11/images/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A8A">
        <w:rPr>
          <w:rFonts w:ascii="Times New Roman" w:eastAsia="Times New Roman" w:hAnsi="Times New Roman" w:cs="Times New Roman"/>
          <w:sz w:val="24"/>
          <w:szCs w:val="20"/>
        </w:rPr>
        <w:t>SLOVENSKÝ VÝBOR SVETOVEJ ORGANIZÁCIE PRE PREDŠKOLSKÚ VÝCHOVU</w:t>
      </w:r>
    </w:p>
    <w:p w:rsidR="00943A8A" w:rsidRPr="00943A8A" w:rsidRDefault="00943A8A" w:rsidP="00943A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943A8A">
        <w:rPr>
          <w:rFonts w:ascii="Times New Roman" w:eastAsia="Times New Roman" w:hAnsi="Times New Roman" w:cs="Times New Roman"/>
          <w:sz w:val="24"/>
          <w:szCs w:val="20"/>
          <w:lang w:val="en-US"/>
        </w:rPr>
        <w:t>ORGANISATION MONDIALE POUR L’EDUCATION PRESCOLAIRE</w:t>
      </w:r>
    </w:p>
    <w:p w:rsidR="00943A8A" w:rsidRPr="00943A8A" w:rsidRDefault="00943A8A" w:rsidP="00943A8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cs-CZ"/>
        </w:rPr>
      </w:pPr>
      <w:r w:rsidRPr="00943A8A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cs-CZ"/>
        </w:rPr>
        <w:t>WORLD ORGANISATION FOR EARLY CHILDHOOD EDUCATION</w:t>
      </w:r>
    </w:p>
    <w:p w:rsidR="00943A8A" w:rsidRPr="00943A8A" w:rsidRDefault="00943A8A" w:rsidP="00943A8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cs-CZ"/>
        </w:rPr>
      </w:pPr>
      <w:r w:rsidRPr="00943A8A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cs-CZ"/>
        </w:rPr>
        <w:t>ORGANIZACIÓN MUNDIAL PARA LA EDUCACION PREESCOLAR</w:t>
      </w:r>
    </w:p>
    <w:p w:rsidR="00943A8A" w:rsidRPr="00943A8A" w:rsidRDefault="00943A8A" w:rsidP="00943A8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cs-CZ"/>
        </w:rPr>
      </w:pPr>
      <w:r w:rsidRPr="00943A8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MŠ Jurkovičova 17, 08001 Prešov, e-mail: monika.minova@unipo.sk, mobil: 0903117772</w:t>
      </w:r>
    </w:p>
    <w:p w:rsidR="00943A8A" w:rsidRPr="00943A8A" w:rsidRDefault="00943A8A" w:rsidP="00943A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</w:pPr>
    </w:p>
    <w:p w:rsidR="00943A8A" w:rsidRPr="00943A8A" w:rsidRDefault="00943A8A" w:rsidP="000F663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A8A" w:rsidRPr="00702405" w:rsidRDefault="0090002A" w:rsidP="007024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Vyjadrenie</w:t>
      </w:r>
      <w:bookmarkStart w:id="0" w:name="_GoBack"/>
      <w:bookmarkEnd w:id="0"/>
      <w:r w:rsidR="00943A8A" w:rsidRPr="00702405">
        <w:rPr>
          <w:rFonts w:ascii="Times New Roman" w:eastAsia="Times New Roman" w:hAnsi="Times New Roman" w:cs="Times New Roman"/>
          <w:b/>
          <w:sz w:val="28"/>
          <w:szCs w:val="28"/>
        </w:rPr>
        <w:t xml:space="preserve">  k návrhu </w:t>
      </w:r>
      <w:r w:rsidR="0063337F">
        <w:rPr>
          <w:rFonts w:ascii="Times New Roman" w:eastAsia="Times New Roman" w:hAnsi="Times New Roman" w:cs="Times New Roman"/>
          <w:b/>
          <w:sz w:val="28"/>
          <w:szCs w:val="28"/>
        </w:rPr>
        <w:t xml:space="preserve">inovovaného </w:t>
      </w:r>
      <w:r w:rsidR="00943A8A" w:rsidRPr="00702405">
        <w:rPr>
          <w:rFonts w:ascii="Times New Roman" w:eastAsia="Times New Roman" w:hAnsi="Times New Roman" w:cs="Times New Roman"/>
          <w:b/>
          <w:sz w:val="28"/>
          <w:szCs w:val="28"/>
        </w:rPr>
        <w:t>Štátneho vzdelávacieho programu pre</w:t>
      </w:r>
    </w:p>
    <w:p w:rsidR="00994B3E" w:rsidRPr="00702405" w:rsidRDefault="00943A8A" w:rsidP="007024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02405">
        <w:rPr>
          <w:rFonts w:ascii="Times New Roman" w:eastAsia="Times New Roman" w:hAnsi="Times New Roman" w:cs="Times New Roman"/>
          <w:b/>
          <w:sz w:val="28"/>
          <w:szCs w:val="28"/>
        </w:rPr>
        <w:t>predprimárne</w:t>
      </w:r>
      <w:proofErr w:type="spellEnd"/>
      <w:r w:rsidRPr="00702405">
        <w:rPr>
          <w:rFonts w:ascii="Times New Roman" w:eastAsia="Times New Roman" w:hAnsi="Times New Roman" w:cs="Times New Roman"/>
          <w:b/>
          <w:sz w:val="28"/>
          <w:szCs w:val="28"/>
        </w:rPr>
        <w:t xml:space="preserve"> vzdelávanie v materských školách</w:t>
      </w:r>
    </w:p>
    <w:p w:rsidR="00CA1923" w:rsidRDefault="00CA1923" w:rsidP="00CA1923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6CD0" w:rsidRDefault="00736CD0" w:rsidP="00943A8A">
      <w:pPr>
        <w:pStyle w:val="Odsekzoznamu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4B3E" w:rsidRPr="00943A8A" w:rsidRDefault="00994B3E" w:rsidP="00736CD0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3A8A">
        <w:rPr>
          <w:rFonts w:ascii="Times New Roman" w:hAnsi="Times New Roman" w:cs="Times New Roman"/>
          <w:sz w:val="24"/>
          <w:szCs w:val="24"/>
        </w:rPr>
        <w:t xml:space="preserve">Štátny vzdelávací program </w:t>
      </w:r>
      <w:r w:rsidR="00BE3387" w:rsidRPr="00943A8A">
        <w:rPr>
          <w:rFonts w:ascii="Times New Roman" w:hAnsi="Times New Roman" w:cs="Times New Roman"/>
          <w:sz w:val="24"/>
          <w:szCs w:val="24"/>
        </w:rPr>
        <w:t xml:space="preserve">(ďalej ŠVP) </w:t>
      </w:r>
      <w:r w:rsidRPr="00943A8A">
        <w:rPr>
          <w:rFonts w:ascii="Times New Roman" w:hAnsi="Times New Roman" w:cs="Times New Roman"/>
          <w:sz w:val="24"/>
          <w:szCs w:val="24"/>
        </w:rPr>
        <w:t xml:space="preserve">je najvyšším </w:t>
      </w:r>
      <w:proofErr w:type="spellStart"/>
      <w:r w:rsidRPr="00943A8A">
        <w:rPr>
          <w:rFonts w:ascii="Times New Roman" w:hAnsi="Times New Roman" w:cs="Times New Roman"/>
          <w:sz w:val="24"/>
          <w:szCs w:val="24"/>
        </w:rPr>
        <w:t>kurikulárnym</w:t>
      </w:r>
      <w:proofErr w:type="spellEnd"/>
      <w:r w:rsidRPr="00943A8A">
        <w:rPr>
          <w:rFonts w:ascii="Times New Roman" w:hAnsi="Times New Roman" w:cs="Times New Roman"/>
          <w:sz w:val="24"/>
          <w:szCs w:val="24"/>
        </w:rPr>
        <w:t xml:space="preserve"> dokumentom</w:t>
      </w:r>
      <w:r w:rsidR="00A6139E" w:rsidRPr="00943A8A">
        <w:rPr>
          <w:rFonts w:ascii="Times New Roman" w:hAnsi="Times New Roman" w:cs="Times New Roman"/>
          <w:sz w:val="24"/>
          <w:szCs w:val="24"/>
        </w:rPr>
        <w:t>.</w:t>
      </w:r>
      <w:r w:rsidRPr="00943A8A">
        <w:rPr>
          <w:rFonts w:ascii="Times New Roman" w:hAnsi="Times New Roman" w:cs="Times New Roman"/>
          <w:sz w:val="24"/>
          <w:szCs w:val="24"/>
        </w:rPr>
        <w:t xml:space="preserve"> </w:t>
      </w:r>
      <w:r w:rsidR="00A6139E" w:rsidRPr="00943A8A">
        <w:rPr>
          <w:rFonts w:ascii="Times New Roman" w:hAnsi="Times New Roman" w:cs="Times New Roman"/>
          <w:sz w:val="24"/>
          <w:szCs w:val="24"/>
        </w:rPr>
        <w:t>Z</w:t>
      </w:r>
      <w:r w:rsidRPr="00943A8A">
        <w:rPr>
          <w:rFonts w:ascii="Times New Roman" w:hAnsi="Times New Roman" w:cs="Times New Roman"/>
          <w:sz w:val="24"/>
          <w:szCs w:val="24"/>
        </w:rPr>
        <w:t xml:space="preserve">ákon </w:t>
      </w:r>
      <w:r w:rsidR="00F825E0" w:rsidRPr="00943A8A">
        <w:rPr>
          <w:rFonts w:ascii="Times New Roman" w:hAnsi="Times New Roman" w:cs="Times New Roman"/>
          <w:sz w:val="24"/>
          <w:szCs w:val="24"/>
        </w:rPr>
        <w:t xml:space="preserve">č. </w:t>
      </w:r>
      <w:r w:rsidRPr="00943A8A">
        <w:rPr>
          <w:rFonts w:ascii="Times New Roman" w:hAnsi="Times New Roman" w:cs="Times New Roman"/>
          <w:sz w:val="24"/>
          <w:szCs w:val="24"/>
        </w:rPr>
        <w:t>245/2008 Z.</w:t>
      </w:r>
      <w:r w:rsidR="00CA1923">
        <w:rPr>
          <w:rFonts w:ascii="Times New Roman" w:hAnsi="Times New Roman" w:cs="Times New Roman"/>
          <w:sz w:val="24"/>
          <w:szCs w:val="24"/>
        </w:rPr>
        <w:t xml:space="preserve"> </w:t>
      </w:r>
      <w:r w:rsidRPr="00943A8A">
        <w:rPr>
          <w:rFonts w:ascii="Times New Roman" w:hAnsi="Times New Roman" w:cs="Times New Roman"/>
          <w:sz w:val="24"/>
          <w:szCs w:val="24"/>
        </w:rPr>
        <w:t xml:space="preserve">z. </w:t>
      </w:r>
      <w:r w:rsidR="00CA1923">
        <w:rPr>
          <w:rFonts w:ascii="Times New Roman" w:hAnsi="Times New Roman" w:cs="Times New Roman"/>
          <w:sz w:val="24"/>
          <w:szCs w:val="24"/>
        </w:rPr>
        <w:t xml:space="preserve">o výchove a vzdelávaní (školský zákon) </w:t>
      </w:r>
      <w:r w:rsidR="009D278B" w:rsidRPr="00943A8A">
        <w:rPr>
          <w:rFonts w:ascii="Times New Roman" w:hAnsi="Times New Roman" w:cs="Times New Roman"/>
          <w:sz w:val="24"/>
          <w:szCs w:val="24"/>
        </w:rPr>
        <w:t xml:space="preserve">definuje, ktoré súčasti má Štátny vzdelávací program obsahovať. </w:t>
      </w:r>
    </w:p>
    <w:p w:rsidR="009D278B" w:rsidRDefault="00BE3387" w:rsidP="00736CD0">
      <w:pPr>
        <w:pStyle w:val="Odsekzoznamu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pripravovanom ŠVP c</w:t>
      </w:r>
      <w:r w:rsidR="009D278B">
        <w:rPr>
          <w:rFonts w:ascii="Times New Roman" w:hAnsi="Times New Roman" w:cs="Times New Roman"/>
          <w:sz w:val="24"/>
          <w:szCs w:val="24"/>
        </w:rPr>
        <w:t>hýbajú niektoré súčasti</w:t>
      </w:r>
      <w:r w:rsidR="00F825E0">
        <w:rPr>
          <w:rFonts w:ascii="Times New Roman" w:hAnsi="Times New Roman" w:cs="Times New Roman"/>
          <w:sz w:val="24"/>
          <w:szCs w:val="24"/>
        </w:rPr>
        <w:t>,</w:t>
      </w:r>
      <w:r w:rsidR="009D278B">
        <w:rPr>
          <w:rFonts w:ascii="Times New Roman" w:hAnsi="Times New Roman" w:cs="Times New Roman"/>
          <w:sz w:val="24"/>
          <w:szCs w:val="24"/>
        </w:rPr>
        <w:t xml:space="preserve"> napr. </w:t>
      </w:r>
      <w:r w:rsidR="00F825E0">
        <w:rPr>
          <w:rFonts w:ascii="Times New Roman" w:hAnsi="Times New Roman" w:cs="Times New Roman"/>
          <w:sz w:val="24"/>
          <w:szCs w:val="24"/>
        </w:rPr>
        <w:t>c</w:t>
      </w:r>
      <w:r w:rsidR="009D278B">
        <w:rPr>
          <w:rFonts w:ascii="Times New Roman" w:hAnsi="Times New Roman" w:cs="Times New Roman"/>
          <w:sz w:val="24"/>
          <w:szCs w:val="24"/>
        </w:rPr>
        <w:t>harakteristika odboru vzdelávania, vyučovací jazyk, spôsob, podmienky ukončovania výchovy a vzdelávania a vydávanie dokladu o získanom vzdelaní</w:t>
      </w:r>
      <w:r w:rsidR="00A6139E">
        <w:rPr>
          <w:rFonts w:ascii="Times New Roman" w:hAnsi="Times New Roman" w:cs="Times New Roman"/>
          <w:sz w:val="24"/>
          <w:szCs w:val="24"/>
        </w:rPr>
        <w:t>.</w:t>
      </w:r>
    </w:p>
    <w:p w:rsidR="009D278B" w:rsidRDefault="009D278B" w:rsidP="00736CD0">
      <w:pPr>
        <w:pStyle w:val="Odsekzoznamu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časti Stupeň vzdelávania sa autori odvolávajú na </w:t>
      </w:r>
      <w:r w:rsidR="00521DB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ákon </w:t>
      </w:r>
      <w:r w:rsidR="00521DBF">
        <w:rPr>
          <w:rFonts w:ascii="Times New Roman" w:hAnsi="Times New Roman" w:cs="Times New Roman"/>
          <w:sz w:val="24"/>
          <w:szCs w:val="24"/>
        </w:rPr>
        <w:t xml:space="preserve">č. </w:t>
      </w:r>
      <w:r>
        <w:rPr>
          <w:rFonts w:ascii="Times New Roman" w:hAnsi="Times New Roman" w:cs="Times New Roman"/>
          <w:sz w:val="24"/>
          <w:szCs w:val="24"/>
        </w:rPr>
        <w:t>245/2008</w:t>
      </w:r>
      <w:r w:rsidR="00521DBF">
        <w:rPr>
          <w:rFonts w:ascii="Times New Roman" w:hAnsi="Times New Roman" w:cs="Times New Roman"/>
          <w:sz w:val="24"/>
          <w:szCs w:val="24"/>
        </w:rPr>
        <w:t xml:space="preserve"> Z.</w:t>
      </w:r>
      <w:r w:rsidR="00943A8A">
        <w:rPr>
          <w:rFonts w:ascii="Times New Roman" w:hAnsi="Times New Roman" w:cs="Times New Roman"/>
          <w:sz w:val="24"/>
          <w:szCs w:val="24"/>
        </w:rPr>
        <w:t xml:space="preserve"> </w:t>
      </w:r>
      <w:r w:rsidR="00521DBF">
        <w:rPr>
          <w:rFonts w:ascii="Times New Roman" w:hAnsi="Times New Roman" w:cs="Times New Roman"/>
          <w:sz w:val="24"/>
          <w:szCs w:val="24"/>
        </w:rPr>
        <w:t>z. o výchove a vzdelávaní</w:t>
      </w:r>
      <w:r>
        <w:rPr>
          <w:rFonts w:ascii="Times New Roman" w:hAnsi="Times New Roman" w:cs="Times New Roman"/>
          <w:sz w:val="24"/>
          <w:szCs w:val="24"/>
        </w:rPr>
        <w:t xml:space="preserve">, ale stupeň vzdelania sa definuje </w:t>
      </w:r>
      <w:r w:rsidR="00521DBF">
        <w:rPr>
          <w:rFonts w:ascii="Times New Roman" w:hAnsi="Times New Roman" w:cs="Times New Roman"/>
          <w:sz w:val="24"/>
          <w:szCs w:val="24"/>
        </w:rPr>
        <w:t>v úvode (</w:t>
      </w:r>
      <w:r w:rsidR="00BE3387">
        <w:rPr>
          <w:rFonts w:ascii="Times New Roman" w:hAnsi="Times New Roman" w:cs="Times New Roman"/>
          <w:sz w:val="24"/>
          <w:szCs w:val="24"/>
        </w:rPr>
        <w:t xml:space="preserve">tiež je tu v rámci definície </w:t>
      </w:r>
      <w:r w:rsidR="00521DBF">
        <w:rPr>
          <w:rFonts w:ascii="Times New Roman" w:hAnsi="Times New Roman" w:cs="Times New Roman"/>
          <w:sz w:val="24"/>
          <w:szCs w:val="24"/>
        </w:rPr>
        <w:t>nejednotnosť pojmov vzdelani</w:t>
      </w:r>
      <w:r w:rsidR="00BE3387">
        <w:rPr>
          <w:rFonts w:ascii="Times New Roman" w:hAnsi="Times New Roman" w:cs="Times New Roman"/>
          <w:sz w:val="24"/>
          <w:szCs w:val="24"/>
        </w:rPr>
        <w:t>e</w:t>
      </w:r>
      <w:r w:rsidR="00521DBF">
        <w:rPr>
          <w:rFonts w:ascii="Times New Roman" w:hAnsi="Times New Roman" w:cs="Times New Roman"/>
          <w:sz w:val="24"/>
          <w:szCs w:val="24"/>
        </w:rPr>
        <w:t xml:space="preserve"> a vzdelávani</w:t>
      </w:r>
      <w:r w:rsidR="00BE3387">
        <w:rPr>
          <w:rFonts w:ascii="Times New Roman" w:hAnsi="Times New Roman" w:cs="Times New Roman"/>
          <w:sz w:val="24"/>
          <w:szCs w:val="24"/>
        </w:rPr>
        <w:t>e</w:t>
      </w:r>
      <w:r w:rsidR="00521DBF">
        <w:rPr>
          <w:rFonts w:ascii="Times New Roman" w:hAnsi="Times New Roman" w:cs="Times New Roman"/>
          <w:sz w:val="24"/>
          <w:szCs w:val="24"/>
        </w:rPr>
        <w:t>)</w:t>
      </w:r>
      <w:r w:rsidR="00A6139E">
        <w:rPr>
          <w:rFonts w:ascii="Times New Roman" w:hAnsi="Times New Roman" w:cs="Times New Roman"/>
          <w:sz w:val="24"/>
          <w:szCs w:val="24"/>
        </w:rPr>
        <w:t>.</w:t>
      </w:r>
    </w:p>
    <w:p w:rsidR="00A6139E" w:rsidRDefault="00BE3387" w:rsidP="00943A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387">
        <w:rPr>
          <w:rFonts w:ascii="Times New Roman" w:hAnsi="Times New Roman" w:cs="Times New Roman"/>
          <w:b/>
          <w:sz w:val="24"/>
          <w:szCs w:val="24"/>
        </w:rPr>
        <w:t xml:space="preserve">Je potrebné </w:t>
      </w:r>
      <w:r w:rsidR="00F825E0">
        <w:rPr>
          <w:rFonts w:ascii="Times New Roman" w:hAnsi="Times New Roman" w:cs="Times New Roman"/>
          <w:b/>
          <w:sz w:val="24"/>
          <w:szCs w:val="24"/>
        </w:rPr>
        <w:t>dodrž</w:t>
      </w:r>
      <w:r w:rsidR="00A6139E">
        <w:rPr>
          <w:rFonts w:ascii="Times New Roman" w:hAnsi="Times New Roman" w:cs="Times New Roman"/>
          <w:b/>
          <w:sz w:val="24"/>
          <w:szCs w:val="24"/>
        </w:rPr>
        <w:t>a</w:t>
      </w:r>
      <w:r w:rsidR="00F825E0">
        <w:rPr>
          <w:rFonts w:ascii="Times New Roman" w:hAnsi="Times New Roman" w:cs="Times New Roman"/>
          <w:b/>
          <w:sz w:val="24"/>
          <w:szCs w:val="24"/>
        </w:rPr>
        <w:t xml:space="preserve">ť </w:t>
      </w:r>
      <w:r w:rsidR="00CA1923">
        <w:rPr>
          <w:rFonts w:ascii="Times New Roman" w:hAnsi="Times New Roman" w:cs="Times New Roman"/>
          <w:b/>
          <w:sz w:val="24"/>
          <w:szCs w:val="24"/>
        </w:rPr>
        <w:t>Z</w:t>
      </w:r>
      <w:r w:rsidR="00F825E0">
        <w:rPr>
          <w:rFonts w:ascii="Times New Roman" w:hAnsi="Times New Roman" w:cs="Times New Roman"/>
          <w:b/>
          <w:sz w:val="24"/>
          <w:szCs w:val="24"/>
        </w:rPr>
        <w:t>ákon</w:t>
      </w:r>
      <w:r w:rsidR="00A6139E" w:rsidRPr="00A61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39E">
        <w:rPr>
          <w:rFonts w:ascii="Times New Roman" w:hAnsi="Times New Roman" w:cs="Times New Roman"/>
          <w:b/>
          <w:sz w:val="24"/>
          <w:szCs w:val="24"/>
        </w:rPr>
        <w:t>č. 245/2008 Z.</w:t>
      </w:r>
      <w:r w:rsidR="00CA1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39E">
        <w:rPr>
          <w:rFonts w:ascii="Times New Roman" w:hAnsi="Times New Roman" w:cs="Times New Roman"/>
          <w:b/>
          <w:sz w:val="24"/>
          <w:szCs w:val="24"/>
        </w:rPr>
        <w:t>z.</w:t>
      </w:r>
      <w:r w:rsidR="00CA1923">
        <w:rPr>
          <w:rFonts w:ascii="Times New Roman" w:hAnsi="Times New Roman" w:cs="Times New Roman"/>
          <w:b/>
          <w:sz w:val="24"/>
          <w:szCs w:val="24"/>
        </w:rPr>
        <w:t xml:space="preserve"> o výchove a vzdelávaní (školský zákon)</w:t>
      </w:r>
      <w:r w:rsidR="00A6139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6139E" w:rsidRPr="00736CD0" w:rsidRDefault="00BE3387" w:rsidP="00736CD0">
      <w:pPr>
        <w:pStyle w:val="Odsekzoznamu"/>
        <w:numPr>
          <w:ilvl w:val="0"/>
          <w:numId w:val="5"/>
        </w:numPr>
        <w:spacing w:after="0" w:line="360" w:lineRule="auto"/>
        <w:ind w:left="1154"/>
        <w:jc w:val="both"/>
        <w:rPr>
          <w:rFonts w:ascii="Times New Roman" w:hAnsi="Times New Roman" w:cs="Times New Roman"/>
          <w:sz w:val="24"/>
          <w:szCs w:val="24"/>
        </w:rPr>
      </w:pPr>
      <w:r w:rsidRPr="00736CD0">
        <w:rPr>
          <w:rFonts w:ascii="Times New Roman" w:hAnsi="Times New Roman" w:cs="Times New Roman"/>
          <w:sz w:val="24"/>
          <w:szCs w:val="24"/>
        </w:rPr>
        <w:t>dôkladnejšie spracovať jednotlivé súčasti ŠVP</w:t>
      </w:r>
      <w:r w:rsidR="00CA1923" w:rsidRPr="00736CD0">
        <w:rPr>
          <w:rFonts w:ascii="Times New Roman" w:hAnsi="Times New Roman" w:cs="Times New Roman"/>
          <w:sz w:val="24"/>
          <w:szCs w:val="24"/>
        </w:rPr>
        <w:t xml:space="preserve"> alebo ponechať znenie tak ako to je v súčasnom ŠVP,</w:t>
      </w:r>
    </w:p>
    <w:p w:rsidR="00A6139E" w:rsidRPr="00736CD0" w:rsidRDefault="00A6139E" w:rsidP="00736CD0">
      <w:pPr>
        <w:pStyle w:val="Odsekzoznamu"/>
        <w:numPr>
          <w:ilvl w:val="0"/>
          <w:numId w:val="5"/>
        </w:numPr>
        <w:spacing w:after="0" w:line="360" w:lineRule="auto"/>
        <w:ind w:left="1154"/>
        <w:jc w:val="both"/>
        <w:rPr>
          <w:rFonts w:ascii="Times New Roman" w:hAnsi="Times New Roman" w:cs="Times New Roman"/>
          <w:sz w:val="24"/>
          <w:szCs w:val="24"/>
        </w:rPr>
      </w:pPr>
      <w:r w:rsidRPr="00736CD0">
        <w:rPr>
          <w:rFonts w:ascii="Times New Roman" w:hAnsi="Times New Roman" w:cs="Times New Roman"/>
          <w:sz w:val="24"/>
          <w:szCs w:val="24"/>
        </w:rPr>
        <w:t>dbať na to, že v súlade so ŠVP sa</w:t>
      </w:r>
      <w:r w:rsidR="00F825E0" w:rsidRPr="00736CD0">
        <w:rPr>
          <w:rFonts w:ascii="Times New Roman" w:hAnsi="Times New Roman" w:cs="Times New Roman"/>
          <w:sz w:val="24"/>
          <w:szCs w:val="24"/>
        </w:rPr>
        <w:t xml:space="preserve"> pripravuje školský vzdelávací program</w:t>
      </w:r>
      <w:r w:rsidR="00CA1923" w:rsidRPr="00736CD0">
        <w:rPr>
          <w:rFonts w:ascii="Times New Roman" w:hAnsi="Times New Roman" w:cs="Times New Roman"/>
          <w:sz w:val="24"/>
          <w:szCs w:val="24"/>
        </w:rPr>
        <w:t>,</w:t>
      </w:r>
    </w:p>
    <w:p w:rsidR="00F825E0" w:rsidRPr="00736CD0" w:rsidRDefault="00285148" w:rsidP="00736CD0">
      <w:pPr>
        <w:pStyle w:val="Odsekzoznamu"/>
        <w:numPr>
          <w:ilvl w:val="0"/>
          <w:numId w:val="5"/>
        </w:numPr>
        <w:spacing w:after="0" w:line="360" w:lineRule="auto"/>
        <w:ind w:left="1154"/>
        <w:jc w:val="both"/>
        <w:rPr>
          <w:rFonts w:ascii="Times New Roman" w:hAnsi="Times New Roman" w:cs="Times New Roman"/>
          <w:sz w:val="24"/>
          <w:szCs w:val="24"/>
        </w:rPr>
      </w:pPr>
      <w:r w:rsidRPr="00736CD0">
        <w:rPr>
          <w:rFonts w:ascii="Times New Roman" w:hAnsi="Times New Roman" w:cs="Times New Roman"/>
          <w:sz w:val="24"/>
          <w:szCs w:val="24"/>
        </w:rPr>
        <w:t xml:space="preserve">zachovať jednotnosť v súvislosti s tým, čo je povinné a čo nie. </w:t>
      </w:r>
      <w:r w:rsidR="00F87CB8" w:rsidRPr="00736CD0">
        <w:rPr>
          <w:rFonts w:ascii="Times New Roman" w:hAnsi="Times New Roman" w:cs="Times New Roman"/>
          <w:sz w:val="24"/>
          <w:szCs w:val="24"/>
        </w:rPr>
        <w:t xml:space="preserve">Pripravovaný </w:t>
      </w:r>
      <w:r w:rsidRPr="00736CD0">
        <w:rPr>
          <w:rFonts w:ascii="Times New Roman" w:hAnsi="Times New Roman" w:cs="Times New Roman"/>
          <w:sz w:val="24"/>
          <w:szCs w:val="24"/>
        </w:rPr>
        <w:t>ŠVP</w:t>
      </w:r>
      <w:r w:rsidR="00FA7256" w:rsidRPr="00736CD0">
        <w:rPr>
          <w:rFonts w:ascii="Times New Roman" w:hAnsi="Times New Roman" w:cs="Times New Roman"/>
          <w:sz w:val="24"/>
          <w:szCs w:val="24"/>
        </w:rPr>
        <w:t xml:space="preserve"> ako záväzný dokument</w:t>
      </w:r>
      <w:r w:rsidRPr="00736CD0">
        <w:rPr>
          <w:rFonts w:ascii="Times New Roman" w:hAnsi="Times New Roman" w:cs="Times New Roman"/>
          <w:sz w:val="24"/>
          <w:szCs w:val="24"/>
        </w:rPr>
        <w:t xml:space="preserve"> uvádza plánovanie, ale v </w:t>
      </w:r>
      <w:r w:rsidR="00F87CB8" w:rsidRPr="00736CD0">
        <w:rPr>
          <w:rFonts w:ascii="Times New Roman" w:hAnsi="Times New Roman" w:cs="Times New Roman"/>
          <w:sz w:val="24"/>
          <w:szCs w:val="24"/>
        </w:rPr>
        <w:t xml:space="preserve">§ 11 </w:t>
      </w:r>
      <w:r w:rsidR="00F063B2" w:rsidRPr="00736CD0">
        <w:rPr>
          <w:rFonts w:ascii="Times New Roman" w:hAnsi="Times New Roman" w:cs="Times New Roman"/>
          <w:sz w:val="24"/>
          <w:szCs w:val="24"/>
        </w:rPr>
        <w:t>(</w:t>
      </w:r>
      <w:r w:rsidR="00F87CB8" w:rsidRPr="00736CD0">
        <w:rPr>
          <w:rFonts w:ascii="Times New Roman" w:hAnsi="Times New Roman" w:cs="Times New Roman"/>
          <w:sz w:val="24"/>
          <w:szCs w:val="24"/>
        </w:rPr>
        <w:t>P</w:t>
      </w:r>
      <w:r w:rsidRPr="00736CD0">
        <w:rPr>
          <w:rFonts w:ascii="Times New Roman" w:hAnsi="Times New Roman" w:cs="Times New Roman"/>
          <w:sz w:val="24"/>
          <w:szCs w:val="24"/>
        </w:rPr>
        <w:t xml:space="preserve">edagogická dokumentácia </w:t>
      </w:r>
      <w:r w:rsidR="00F87CB8" w:rsidRPr="00736CD0">
        <w:rPr>
          <w:rFonts w:ascii="Times New Roman" w:hAnsi="Times New Roman" w:cs="Times New Roman"/>
          <w:sz w:val="24"/>
          <w:szCs w:val="24"/>
        </w:rPr>
        <w:t>a ďalšia dokumentácia</w:t>
      </w:r>
      <w:r w:rsidR="00F063B2" w:rsidRPr="00736CD0">
        <w:rPr>
          <w:rFonts w:ascii="Times New Roman" w:hAnsi="Times New Roman" w:cs="Times New Roman"/>
          <w:sz w:val="24"/>
          <w:szCs w:val="24"/>
        </w:rPr>
        <w:t>)</w:t>
      </w:r>
      <w:r w:rsidR="00F87CB8" w:rsidRPr="00736CD0">
        <w:rPr>
          <w:rFonts w:ascii="Times New Roman" w:hAnsi="Times New Roman" w:cs="Times New Roman"/>
          <w:sz w:val="24"/>
          <w:szCs w:val="24"/>
        </w:rPr>
        <w:t xml:space="preserve"> </w:t>
      </w:r>
      <w:r w:rsidRPr="00736CD0">
        <w:rPr>
          <w:rFonts w:ascii="Times New Roman" w:hAnsi="Times New Roman" w:cs="Times New Roman"/>
          <w:sz w:val="24"/>
          <w:szCs w:val="24"/>
        </w:rPr>
        <w:t>školsk</w:t>
      </w:r>
      <w:r w:rsidR="00F87CB8" w:rsidRPr="00736CD0">
        <w:rPr>
          <w:rFonts w:ascii="Times New Roman" w:hAnsi="Times New Roman" w:cs="Times New Roman"/>
          <w:sz w:val="24"/>
          <w:szCs w:val="24"/>
        </w:rPr>
        <w:t>ého</w:t>
      </w:r>
      <w:r w:rsidRPr="00736CD0">
        <w:rPr>
          <w:rFonts w:ascii="Times New Roman" w:hAnsi="Times New Roman" w:cs="Times New Roman"/>
          <w:sz w:val="24"/>
          <w:szCs w:val="24"/>
        </w:rPr>
        <w:t xml:space="preserve"> zákon</w:t>
      </w:r>
      <w:r w:rsidR="00F87CB8" w:rsidRPr="00736CD0">
        <w:rPr>
          <w:rFonts w:ascii="Times New Roman" w:hAnsi="Times New Roman" w:cs="Times New Roman"/>
          <w:sz w:val="24"/>
          <w:szCs w:val="24"/>
        </w:rPr>
        <w:t>a</w:t>
      </w:r>
      <w:r w:rsidRPr="00736CD0">
        <w:rPr>
          <w:rFonts w:ascii="Times New Roman" w:hAnsi="Times New Roman" w:cs="Times New Roman"/>
          <w:sz w:val="24"/>
          <w:szCs w:val="24"/>
        </w:rPr>
        <w:t xml:space="preserve"> č. 245/2008 Z.</w:t>
      </w:r>
      <w:r w:rsidR="00CA1923" w:rsidRPr="00736CD0">
        <w:rPr>
          <w:rFonts w:ascii="Times New Roman" w:hAnsi="Times New Roman" w:cs="Times New Roman"/>
          <w:sz w:val="24"/>
          <w:szCs w:val="24"/>
        </w:rPr>
        <w:t xml:space="preserve"> </w:t>
      </w:r>
      <w:r w:rsidRPr="00736CD0">
        <w:rPr>
          <w:rFonts w:ascii="Times New Roman" w:hAnsi="Times New Roman" w:cs="Times New Roman"/>
          <w:sz w:val="24"/>
          <w:szCs w:val="24"/>
        </w:rPr>
        <w:t xml:space="preserve">z. </w:t>
      </w:r>
      <w:r w:rsidR="00CA1923" w:rsidRPr="00736CD0">
        <w:rPr>
          <w:rFonts w:ascii="Times New Roman" w:hAnsi="Times New Roman" w:cs="Times New Roman"/>
          <w:sz w:val="24"/>
          <w:szCs w:val="24"/>
        </w:rPr>
        <w:t>plány výchovno-vzdelávacej činnosti už nie sú povinná dokumentácia</w:t>
      </w:r>
      <w:r w:rsidRPr="00736CD0">
        <w:rPr>
          <w:rFonts w:ascii="Times New Roman" w:hAnsi="Times New Roman" w:cs="Times New Roman"/>
          <w:sz w:val="24"/>
          <w:szCs w:val="24"/>
        </w:rPr>
        <w:t>.</w:t>
      </w:r>
      <w:r w:rsidR="00F825E0" w:rsidRPr="00736C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1DBF" w:rsidRPr="00736CD0" w:rsidRDefault="00FA7256" w:rsidP="00736CD0">
      <w:pPr>
        <w:pStyle w:val="Odsekzoznamu"/>
        <w:numPr>
          <w:ilvl w:val="0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6CD0">
        <w:rPr>
          <w:rFonts w:ascii="Times New Roman" w:hAnsi="Times New Roman" w:cs="Times New Roman"/>
          <w:sz w:val="24"/>
          <w:szCs w:val="24"/>
        </w:rPr>
        <w:t xml:space="preserve">V </w:t>
      </w:r>
      <w:r w:rsidR="00285148" w:rsidRPr="00736CD0">
        <w:rPr>
          <w:rFonts w:ascii="Times New Roman" w:hAnsi="Times New Roman" w:cs="Times New Roman"/>
          <w:sz w:val="24"/>
          <w:szCs w:val="24"/>
        </w:rPr>
        <w:t>ŠVP v</w:t>
      </w:r>
      <w:r w:rsidR="00521DBF" w:rsidRPr="00736CD0">
        <w:rPr>
          <w:rFonts w:ascii="Times New Roman" w:hAnsi="Times New Roman" w:cs="Times New Roman"/>
          <w:sz w:val="24"/>
          <w:szCs w:val="24"/>
        </w:rPr>
        <w:t xml:space="preserve"> časti Ciele výchovy a vzdelávania v MŠ </w:t>
      </w:r>
      <w:r w:rsidR="00BE3387" w:rsidRPr="00736CD0">
        <w:rPr>
          <w:rFonts w:ascii="Times New Roman" w:hAnsi="Times New Roman" w:cs="Times New Roman"/>
          <w:sz w:val="24"/>
          <w:szCs w:val="24"/>
        </w:rPr>
        <w:t xml:space="preserve">je </w:t>
      </w:r>
      <w:r w:rsidR="00521DBF" w:rsidRPr="00736CD0">
        <w:rPr>
          <w:rFonts w:ascii="Times New Roman" w:hAnsi="Times New Roman" w:cs="Times New Roman"/>
          <w:sz w:val="24"/>
          <w:szCs w:val="24"/>
        </w:rPr>
        <w:t xml:space="preserve">definícia hlavného cieľa v podobe </w:t>
      </w:r>
      <w:r w:rsidRPr="00736CD0">
        <w:rPr>
          <w:rFonts w:ascii="Times New Roman" w:hAnsi="Times New Roman" w:cs="Times New Roman"/>
          <w:sz w:val="24"/>
          <w:szCs w:val="24"/>
        </w:rPr>
        <w:t xml:space="preserve"> </w:t>
      </w:r>
      <w:r w:rsidR="00521DBF" w:rsidRPr="00736CD0">
        <w:rPr>
          <w:rFonts w:ascii="Times New Roman" w:hAnsi="Times New Roman" w:cs="Times New Roman"/>
          <w:sz w:val="24"/>
          <w:szCs w:val="24"/>
        </w:rPr>
        <w:t>odvolania sa na § 4 Zákona č. 245/2008 Z.</w:t>
      </w:r>
      <w:r w:rsidR="00CA1923" w:rsidRPr="00736CD0">
        <w:rPr>
          <w:rFonts w:ascii="Times New Roman" w:hAnsi="Times New Roman" w:cs="Times New Roman"/>
          <w:sz w:val="24"/>
          <w:szCs w:val="24"/>
        </w:rPr>
        <w:t xml:space="preserve"> </w:t>
      </w:r>
      <w:r w:rsidR="00521DBF" w:rsidRPr="00736CD0">
        <w:rPr>
          <w:rFonts w:ascii="Times New Roman" w:hAnsi="Times New Roman" w:cs="Times New Roman"/>
          <w:sz w:val="24"/>
          <w:szCs w:val="24"/>
        </w:rPr>
        <w:t>z o výchove a</w:t>
      </w:r>
      <w:r w:rsidR="00CA1923" w:rsidRPr="00736CD0">
        <w:rPr>
          <w:rFonts w:ascii="Times New Roman" w:hAnsi="Times New Roman" w:cs="Times New Roman"/>
          <w:sz w:val="24"/>
          <w:szCs w:val="24"/>
        </w:rPr>
        <w:t> </w:t>
      </w:r>
      <w:r w:rsidR="00521DBF" w:rsidRPr="00736CD0">
        <w:rPr>
          <w:rFonts w:ascii="Times New Roman" w:hAnsi="Times New Roman" w:cs="Times New Roman"/>
          <w:sz w:val="24"/>
          <w:szCs w:val="24"/>
        </w:rPr>
        <w:t>vzdelávaní</w:t>
      </w:r>
      <w:r w:rsidR="00CA1923" w:rsidRPr="00736CD0">
        <w:rPr>
          <w:rFonts w:ascii="Times New Roman" w:hAnsi="Times New Roman" w:cs="Times New Roman"/>
          <w:sz w:val="24"/>
          <w:szCs w:val="24"/>
        </w:rPr>
        <w:t xml:space="preserve"> (školský zákon).</w:t>
      </w:r>
      <w:r w:rsidR="00521DBF" w:rsidRPr="00736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B1C" w:rsidRDefault="00CA1923" w:rsidP="00943A8A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6CD0">
        <w:rPr>
          <w:rFonts w:ascii="Times New Roman" w:hAnsi="Times New Roman" w:cs="Times New Roman"/>
          <w:b/>
          <w:i/>
          <w:sz w:val="24"/>
          <w:szCs w:val="24"/>
        </w:rPr>
        <w:t xml:space="preserve">V základnom </w:t>
      </w:r>
      <w:proofErr w:type="spellStart"/>
      <w:r w:rsidRPr="00736CD0">
        <w:rPr>
          <w:rFonts w:ascii="Times New Roman" w:hAnsi="Times New Roman" w:cs="Times New Roman"/>
          <w:b/>
          <w:i/>
          <w:sz w:val="24"/>
          <w:szCs w:val="24"/>
        </w:rPr>
        <w:t>kurikulárnom</w:t>
      </w:r>
      <w:proofErr w:type="spellEnd"/>
      <w:r w:rsidRPr="00736CD0">
        <w:rPr>
          <w:rFonts w:ascii="Times New Roman" w:hAnsi="Times New Roman" w:cs="Times New Roman"/>
          <w:b/>
          <w:i/>
          <w:sz w:val="24"/>
          <w:szCs w:val="24"/>
        </w:rPr>
        <w:t xml:space="preserve"> dokumente nestačí dať odvolanie na zákon, j</w:t>
      </w:r>
      <w:r w:rsidR="006B0B1C" w:rsidRPr="00736CD0">
        <w:rPr>
          <w:rFonts w:ascii="Times New Roman" w:hAnsi="Times New Roman" w:cs="Times New Roman"/>
          <w:b/>
          <w:i/>
          <w:sz w:val="24"/>
          <w:szCs w:val="24"/>
        </w:rPr>
        <w:t>e potrebné uviesť hlavný cieľ</w:t>
      </w:r>
      <w:r w:rsidR="00CC726E" w:rsidRPr="00736CD0">
        <w:rPr>
          <w:rFonts w:ascii="Times New Roman" w:hAnsi="Times New Roman" w:cs="Times New Roman"/>
          <w:b/>
          <w:i/>
          <w:sz w:val="24"/>
          <w:szCs w:val="24"/>
        </w:rPr>
        <w:t xml:space="preserve"> výchovy a vzdelávania v materskej škole</w:t>
      </w:r>
      <w:r w:rsidRPr="00736CD0">
        <w:rPr>
          <w:rFonts w:ascii="Times New Roman" w:hAnsi="Times New Roman" w:cs="Times New Roman"/>
          <w:b/>
          <w:i/>
          <w:sz w:val="24"/>
          <w:szCs w:val="24"/>
        </w:rPr>
        <w:t xml:space="preserve"> a ďalšie (a nie špecifické) ciele</w:t>
      </w:r>
      <w:r w:rsidR="006B0B1C" w:rsidRPr="00736CD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36C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0066E" w:rsidRPr="00736CD0" w:rsidRDefault="0090066E" w:rsidP="00943A8A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36CD0" w:rsidRDefault="00736CD0" w:rsidP="00943A8A">
      <w:pPr>
        <w:pStyle w:val="Odsekzoznamu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39E" w:rsidRPr="00736CD0" w:rsidRDefault="00A6139E" w:rsidP="00736CD0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6CD0">
        <w:rPr>
          <w:rFonts w:ascii="Times New Roman" w:hAnsi="Times New Roman" w:cs="Times New Roman"/>
          <w:sz w:val="24"/>
          <w:szCs w:val="24"/>
        </w:rPr>
        <w:lastRenderedPageBreak/>
        <w:t>Súčas</w:t>
      </w:r>
      <w:r w:rsidR="00736CD0">
        <w:rPr>
          <w:rFonts w:ascii="Times New Roman" w:hAnsi="Times New Roman" w:cs="Times New Roman"/>
          <w:sz w:val="24"/>
          <w:szCs w:val="24"/>
        </w:rPr>
        <w:t xml:space="preserve">ne platnému </w:t>
      </w:r>
      <w:r w:rsidRPr="00736CD0">
        <w:rPr>
          <w:rFonts w:ascii="Times New Roman" w:hAnsi="Times New Roman" w:cs="Times New Roman"/>
          <w:sz w:val="24"/>
          <w:szCs w:val="24"/>
        </w:rPr>
        <w:t>ŠVP bolo vytknuté, že pri spracovaní nebola zachovaná kontinuita  so ŠVP pre primárne vzdelávanie. V</w:t>
      </w:r>
      <w:r w:rsidR="00CA1923" w:rsidRPr="00736CD0">
        <w:rPr>
          <w:rFonts w:ascii="Times New Roman" w:hAnsi="Times New Roman" w:cs="Times New Roman"/>
          <w:sz w:val="24"/>
          <w:szCs w:val="24"/>
        </w:rPr>
        <w:t> </w:t>
      </w:r>
      <w:r w:rsidRPr="00736CD0">
        <w:rPr>
          <w:rFonts w:ascii="Times New Roman" w:hAnsi="Times New Roman" w:cs="Times New Roman"/>
          <w:sz w:val="24"/>
          <w:szCs w:val="24"/>
        </w:rPr>
        <w:t>novo</w:t>
      </w:r>
      <w:r w:rsidR="00CA1923" w:rsidRPr="00736CD0">
        <w:rPr>
          <w:rFonts w:ascii="Times New Roman" w:hAnsi="Times New Roman" w:cs="Times New Roman"/>
          <w:sz w:val="24"/>
          <w:szCs w:val="24"/>
        </w:rPr>
        <w:t xml:space="preserve"> </w:t>
      </w:r>
      <w:r w:rsidRPr="00736CD0">
        <w:rPr>
          <w:rFonts w:ascii="Times New Roman" w:hAnsi="Times New Roman" w:cs="Times New Roman"/>
          <w:sz w:val="24"/>
          <w:szCs w:val="24"/>
        </w:rPr>
        <w:t>pripravovanom ŠVP nie je zachovaná kontinuita v</w:t>
      </w:r>
      <w:r w:rsidR="00CA1923" w:rsidRPr="00736CD0">
        <w:rPr>
          <w:rFonts w:ascii="Times New Roman" w:hAnsi="Times New Roman" w:cs="Times New Roman"/>
          <w:sz w:val="24"/>
          <w:szCs w:val="24"/>
        </w:rPr>
        <w:t xml:space="preserve"> týchto kľúčových </w:t>
      </w:r>
      <w:r w:rsidR="00736CD0" w:rsidRPr="00736CD0">
        <w:rPr>
          <w:rFonts w:ascii="Times New Roman" w:hAnsi="Times New Roman" w:cs="Times New Roman"/>
          <w:sz w:val="24"/>
          <w:szCs w:val="24"/>
        </w:rPr>
        <w:t>bodoch</w:t>
      </w:r>
      <w:r w:rsidRPr="00736CD0">
        <w:rPr>
          <w:rFonts w:ascii="Times New Roman" w:hAnsi="Times New Roman" w:cs="Times New Roman"/>
          <w:sz w:val="24"/>
          <w:szCs w:val="24"/>
        </w:rPr>
        <w:t>:</w:t>
      </w:r>
    </w:p>
    <w:p w:rsidR="00CA1923" w:rsidRDefault="00CA1923" w:rsidP="00736CD0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názov ŠVP </w:t>
      </w:r>
      <w:r w:rsidR="0090066E">
        <w:rPr>
          <w:rFonts w:ascii="Times New Roman" w:hAnsi="Times New Roman" w:cs="Times New Roman"/>
          <w:sz w:val="24"/>
          <w:szCs w:val="24"/>
        </w:rPr>
        <w:t>(má byť</w:t>
      </w:r>
      <w:r w:rsidRPr="00CA1923">
        <w:rPr>
          <w:rFonts w:ascii="Times New Roman" w:hAnsi="Times New Roman" w:cs="Times New Roman"/>
          <w:sz w:val="24"/>
          <w:szCs w:val="24"/>
        </w:rPr>
        <w:t xml:space="preserve"> Štátny vzdelávací program pre </w:t>
      </w:r>
      <w:proofErr w:type="spellStart"/>
      <w:r w:rsidRPr="00CA1923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CA1923">
        <w:rPr>
          <w:rFonts w:ascii="Times New Roman" w:hAnsi="Times New Roman" w:cs="Times New Roman"/>
          <w:sz w:val="24"/>
          <w:szCs w:val="24"/>
        </w:rPr>
        <w:t xml:space="preserve"> vzdelávanie, tak ako je Štátny vzdelávací program pre primárne vzdelávanie)</w:t>
      </w:r>
    </w:p>
    <w:p w:rsidR="00A6139E" w:rsidRDefault="00A6139E" w:rsidP="00736CD0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prierezové témy</w:t>
      </w:r>
      <w:r w:rsidR="00CA1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923" w:rsidRPr="00CA1923">
        <w:rPr>
          <w:rFonts w:ascii="Times New Roman" w:hAnsi="Times New Roman" w:cs="Times New Roman"/>
          <w:sz w:val="24"/>
          <w:szCs w:val="24"/>
        </w:rPr>
        <w:t>(</w:t>
      </w:r>
      <w:r w:rsidR="00736CD0">
        <w:rPr>
          <w:rFonts w:ascii="Times New Roman" w:hAnsi="Times New Roman" w:cs="Times New Roman"/>
          <w:sz w:val="24"/>
          <w:szCs w:val="24"/>
        </w:rPr>
        <w:t xml:space="preserve">v </w:t>
      </w:r>
      <w:r w:rsidR="00CA1923" w:rsidRPr="00CA1923">
        <w:rPr>
          <w:rFonts w:ascii="Times New Roman" w:hAnsi="Times New Roman" w:cs="Times New Roman"/>
          <w:sz w:val="24"/>
          <w:szCs w:val="24"/>
        </w:rPr>
        <w:t>ŠVP pre primárne vzdelávanie sú jasne charakterizované)</w:t>
      </w:r>
    </w:p>
    <w:p w:rsidR="00A6139E" w:rsidRDefault="00A6139E" w:rsidP="00736CD0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kompetencie</w:t>
      </w:r>
      <w:r w:rsidR="00CA1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923" w:rsidRPr="00736CD0">
        <w:rPr>
          <w:rFonts w:ascii="Times New Roman" w:hAnsi="Times New Roman" w:cs="Times New Roman"/>
          <w:sz w:val="24"/>
          <w:szCs w:val="24"/>
        </w:rPr>
        <w:t>(</w:t>
      </w:r>
      <w:r w:rsidR="00736CD0" w:rsidRPr="00736CD0">
        <w:rPr>
          <w:rFonts w:ascii="Times New Roman" w:hAnsi="Times New Roman" w:cs="Times New Roman"/>
          <w:sz w:val="24"/>
          <w:szCs w:val="24"/>
        </w:rPr>
        <w:t xml:space="preserve">v </w:t>
      </w:r>
      <w:r w:rsidR="00CA1923" w:rsidRPr="00736CD0">
        <w:rPr>
          <w:rFonts w:ascii="Times New Roman" w:hAnsi="Times New Roman" w:cs="Times New Roman"/>
          <w:sz w:val="24"/>
          <w:szCs w:val="24"/>
        </w:rPr>
        <w:t>ŠVP</w:t>
      </w:r>
      <w:r w:rsidR="00CA1923" w:rsidRPr="00CA1923">
        <w:rPr>
          <w:rFonts w:ascii="Times New Roman" w:hAnsi="Times New Roman" w:cs="Times New Roman"/>
          <w:sz w:val="24"/>
          <w:szCs w:val="24"/>
        </w:rPr>
        <w:t xml:space="preserve"> pre primárne vzdelávanie</w:t>
      </w:r>
      <w:r w:rsidR="00CA1923">
        <w:rPr>
          <w:rFonts w:ascii="Times New Roman" w:hAnsi="Times New Roman" w:cs="Times New Roman"/>
          <w:sz w:val="24"/>
          <w:szCs w:val="24"/>
        </w:rPr>
        <w:t xml:space="preserve"> sú jasne </w:t>
      </w:r>
      <w:r w:rsidR="00736CD0">
        <w:rPr>
          <w:rFonts w:ascii="Times New Roman" w:hAnsi="Times New Roman" w:cs="Times New Roman"/>
          <w:sz w:val="24"/>
          <w:szCs w:val="24"/>
        </w:rPr>
        <w:t xml:space="preserve"> charakterizované)</w:t>
      </w:r>
    </w:p>
    <w:p w:rsidR="00A6139E" w:rsidRDefault="00A6139E" w:rsidP="00736CD0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operacionalizácia</w:t>
      </w:r>
      <w:proofErr w:type="spellEnd"/>
      <w:r w:rsidR="00736CD0">
        <w:rPr>
          <w:rFonts w:ascii="Times New Roman" w:hAnsi="Times New Roman" w:cs="Times New Roman"/>
          <w:b/>
          <w:sz w:val="24"/>
          <w:szCs w:val="24"/>
        </w:rPr>
        <w:t xml:space="preserve"> cieľa </w:t>
      </w:r>
      <w:r w:rsidR="00736CD0" w:rsidRPr="00736CD0">
        <w:rPr>
          <w:rFonts w:ascii="Times New Roman" w:hAnsi="Times New Roman" w:cs="Times New Roman"/>
          <w:sz w:val="24"/>
          <w:szCs w:val="24"/>
        </w:rPr>
        <w:t xml:space="preserve">(v ŠVP pre primárne vzdelávanie sa uvádza, v ŠVP pre </w:t>
      </w:r>
      <w:proofErr w:type="spellStart"/>
      <w:r w:rsidR="00736CD0" w:rsidRPr="00736CD0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="00736CD0" w:rsidRPr="00736CD0">
        <w:rPr>
          <w:rFonts w:ascii="Times New Roman" w:hAnsi="Times New Roman" w:cs="Times New Roman"/>
          <w:sz w:val="24"/>
          <w:szCs w:val="24"/>
        </w:rPr>
        <w:t xml:space="preserve"> vzdelávanie v materských školách sa nespomína vôbec)</w:t>
      </w:r>
    </w:p>
    <w:p w:rsidR="00A6139E" w:rsidRDefault="00A6139E" w:rsidP="00736CD0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evaluačné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otázky</w:t>
      </w:r>
      <w:r w:rsidR="00736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CD0" w:rsidRPr="00736CD0">
        <w:rPr>
          <w:rFonts w:ascii="Times New Roman" w:hAnsi="Times New Roman" w:cs="Times New Roman"/>
          <w:sz w:val="24"/>
          <w:szCs w:val="24"/>
        </w:rPr>
        <w:t>(tento prvok nie je v súlade so Zákonom č. 245/2008 Z. z. o výchove a vzdelávaní (školský zákon)</w:t>
      </w:r>
      <w:r w:rsidR="00B80553">
        <w:rPr>
          <w:rFonts w:ascii="Times New Roman" w:hAnsi="Times New Roman" w:cs="Times New Roman"/>
          <w:sz w:val="24"/>
          <w:szCs w:val="24"/>
        </w:rPr>
        <w:t xml:space="preserve"> a preto je vhodné ich presunúť do metodiky)</w:t>
      </w:r>
      <w:r w:rsidR="00F87CB8" w:rsidRPr="00736CD0">
        <w:rPr>
          <w:rFonts w:ascii="Times New Roman" w:hAnsi="Times New Roman" w:cs="Times New Roman"/>
          <w:sz w:val="24"/>
          <w:szCs w:val="24"/>
        </w:rPr>
        <w:t>.</w:t>
      </w:r>
    </w:p>
    <w:p w:rsidR="00736CD0" w:rsidRDefault="00736CD0" w:rsidP="00943A8A">
      <w:pPr>
        <w:pStyle w:val="Odsekzoznamu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1DBF" w:rsidRDefault="00521DBF" w:rsidP="00736CD0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Jednotlivé vzdelávacie oblasti vypracoval tím odborníkov, ale ukázala sa tu nejednotnosť – nedostatočné zosúladenie </w:t>
      </w:r>
      <w:r w:rsidR="00BE3387">
        <w:rPr>
          <w:rFonts w:ascii="Times New Roman" w:hAnsi="Times New Roman" w:cs="Times New Roman"/>
          <w:sz w:val="24"/>
          <w:szCs w:val="24"/>
        </w:rPr>
        <w:t xml:space="preserve">pri vypracúvaní vzdelávacích oblastí. Týka sa to </w:t>
      </w:r>
      <w:r>
        <w:rPr>
          <w:rFonts w:ascii="Times New Roman" w:hAnsi="Times New Roman" w:cs="Times New Roman"/>
          <w:sz w:val="24"/>
          <w:szCs w:val="24"/>
        </w:rPr>
        <w:t>formy</w:t>
      </w:r>
      <w:r w:rsidR="00BE3387">
        <w:rPr>
          <w:rFonts w:ascii="Times New Roman" w:hAnsi="Times New Roman" w:cs="Times New Roman"/>
          <w:sz w:val="24"/>
          <w:szCs w:val="24"/>
        </w:rPr>
        <w:t>, ale aj obsahu.</w:t>
      </w:r>
      <w:r>
        <w:rPr>
          <w:rFonts w:ascii="Times New Roman" w:hAnsi="Times New Roman" w:cs="Times New Roman"/>
          <w:sz w:val="24"/>
          <w:szCs w:val="24"/>
        </w:rPr>
        <w:t xml:space="preserve"> Je to výrazné pri charakteristike vzdelávacích oblastí. Niektoré charakteristiky sa začínajú hlavným cieľom, iné nie</w:t>
      </w:r>
      <w:r w:rsidR="006B0B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napr. </w:t>
      </w:r>
      <w:r w:rsidR="00F87CB8">
        <w:rPr>
          <w:rFonts w:ascii="Times New Roman" w:hAnsi="Times New Roman" w:cs="Times New Roman"/>
          <w:sz w:val="24"/>
          <w:szCs w:val="24"/>
        </w:rPr>
        <w:t xml:space="preserve">vo </w:t>
      </w:r>
      <w:r w:rsidR="006B0B1C">
        <w:rPr>
          <w:rFonts w:ascii="Times New Roman" w:hAnsi="Times New Roman" w:cs="Times New Roman"/>
          <w:sz w:val="24"/>
          <w:szCs w:val="24"/>
        </w:rPr>
        <w:t>vzdelávac</w:t>
      </w:r>
      <w:r w:rsidR="00F87CB8">
        <w:rPr>
          <w:rFonts w:ascii="Times New Roman" w:hAnsi="Times New Roman" w:cs="Times New Roman"/>
          <w:sz w:val="24"/>
          <w:szCs w:val="24"/>
        </w:rPr>
        <w:t>ej</w:t>
      </w:r>
      <w:r w:rsidR="006B0B1C">
        <w:rPr>
          <w:rFonts w:ascii="Times New Roman" w:hAnsi="Times New Roman" w:cs="Times New Roman"/>
          <w:sz w:val="24"/>
          <w:szCs w:val="24"/>
        </w:rPr>
        <w:t xml:space="preserve"> oblas</w:t>
      </w:r>
      <w:r w:rsidR="00F87CB8">
        <w:rPr>
          <w:rFonts w:ascii="Times New Roman" w:hAnsi="Times New Roman" w:cs="Times New Roman"/>
          <w:sz w:val="24"/>
          <w:szCs w:val="24"/>
        </w:rPr>
        <w:t>ti</w:t>
      </w:r>
      <w:r w:rsidR="006B0B1C">
        <w:rPr>
          <w:rFonts w:ascii="Times New Roman" w:hAnsi="Times New Roman" w:cs="Times New Roman"/>
          <w:sz w:val="24"/>
          <w:szCs w:val="24"/>
        </w:rPr>
        <w:t xml:space="preserve"> Matematika a práca s informáciami</w:t>
      </w:r>
      <w:r>
        <w:rPr>
          <w:rFonts w:ascii="Times New Roman" w:hAnsi="Times New Roman" w:cs="Times New Roman"/>
          <w:sz w:val="24"/>
          <w:szCs w:val="24"/>
        </w:rPr>
        <w:t xml:space="preserve"> je cieľ na konci charakteristiky</w:t>
      </w:r>
      <w:r w:rsidR="00CC726E">
        <w:rPr>
          <w:rFonts w:ascii="Times New Roman" w:hAnsi="Times New Roman" w:cs="Times New Roman"/>
          <w:sz w:val="24"/>
          <w:szCs w:val="24"/>
        </w:rPr>
        <w:t xml:space="preserve"> (</w:t>
      </w:r>
      <w:r w:rsidR="006B0B1C">
        <w:rPr>
          <w:rFonts w:ascii="Times New Roman" w:hAnsi="Times New Roman" w:cs="Times New Roman"/>
          <w:sz w:val="24"/>
          <w:szCs w:val="24"/>
        </w:rPr>
        <w:t>s. 17</w:t>
      </w:r>
      <w:r w:rsidR="00CC72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vo </w:t>
      </w:r>
      <w:r w:rsidR="00CC726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ýtvarnej výchove </w:t>
      </w:r>
      <w:r w:rsidR="00BE3387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hlavný cieľ tiež na konci charakteristiky. V niektorých charakteri</w:t>
      </w:r>
      <w:r w:rsidR="006B0B1C">
        <w:rPr>
          <w:rFonts w:ascii="Times New Roman" w:hAnsi="Times New Roman" w:cs="Times New Roman"/>
          <w:sz w:val="24"/>
          <w:szCs w:val="24"/>
        </w:rPr>
        <w:t xml:space="preserve">stikách vzdelávacích oblastí sú </w:t>
      </w:r>
      <w:r w:rsidR="00CC726E">
        <w:rPr>
          <w:rFonts w:ascii="Times New Roman" w:hAnsi="Times New Roman" w:cs="Times New Roman"/>
          <w:sz w:val="24"/>
          <w:szCs w:val="24"/>
        </w:rPr>
        <w:t xml:space="preserve">vymenované podoblasti </w:t>
      </w:r>
      <w:r w:rsidR="006B0B1C">
        <w:rPr>
          <w:rFonts w:ascii="Times New Roman" w:hAnsi="Times New Roman" w:cs="Times New Roman"/>
          <w:sz w:val="24"/>
          <w:szCs w:val="24"/>
        </w:rPr>
        <w:t xml:space="preserve">v takom poradí ako vo vzdelávacích štandardoch, </w:t>
      </w:r>
      <w:r w:rsidR="007B2AA8">
        <w:rPr>
          <w:rFonts w:ascii="Times New Roman" w:hAnsi="Times New Roman" w:cs="Times New Roman"/>
          <w:sz w:val="24"/>
          <w:szCs w:val="24"/>
        </w:rPr>
        <w:t>na inom mieste</w:t>
      </w:r>
      <w:r w:rsidR="006B0B1C">
        <w:rPr>
          <w:rFonts w:ascii="Times New Roman" w:hAnsi="Times New Roman" w:cs="Times New Roman"/>
          <w:sz w:val="24"/>
          <w:szCs w:val="24"/>
        </w:rPr>
        <w:t xml:space="preserve"> (Jazyk a</w:t>
      </w:r>
      <w:r w:rsidR="00CC726E">
        <w:rPr>
          <w:rFonts w:ascii="Times New Roman" w:hAnsi="Times New Roman" w:cs="Times New Roman"/>
          <w:sz w:val="24"/>
          <w:szCs w:val="24"/>
        </w:rPr>
        <w:t> </w:t>
      </w:r>
      <w:r w:rsidR="006B0B1C">
        <w:rPr>
          <w:rFonts w:ascii="Times New Roman" w:hAnsi="Times New Roman" w:cs="Times New Roman"/>
          <w:sz w:val="24"/>
          <w:szCs w:val="24"/>
        </w:rPr>
        <w:t>komunikácia</w:t>
      </w:r>
      <w:r w:rsidR="00CC726E">
        <w:rPr>
          <w:rFonts w:ascii="Times New Roman" w:hAnsi="Times New Roman" w:cs="Times New Roman"/>
          <w:sz w:val="24"/>
          <w:szCs w:val="24"/>
        </w:rPr>
        <w:t>)</w:t>
      </w:r>
      <w:r w:rsidR="006B0B1C">
        <w:rPr>
          <w:rFonts w:ascii="Times New Roman" w:hAnsi="Times New Roman" w:cs="Times New Roman"/>
          <w:sz w:val="24"/>
          <w:szCs w:val="24"/>
        </w:rPr>
        <w:t xml:space="preserve"> poradie nie je zachované, </w:t>
      </w:r>
      <w:r w:rsidR="00CC726E">
        <w:rPr>
          <w:rFonts w:ascii="Times New Roman" w:hAnsi="Times New Roman" w:cs="Times New Roman"/>
          <w:sz w:val="24"/>
          <w:szCs w:val="24"/>
        </w:rPr>
        <w:t>(</w:t>
      </w:r>
      <w:r w:rsidR="006B0B1C">
        <w:rPr>
          <w:rFonts w:ascii="Times New Roman" w:hAnsi="Times New Roman" w:cs="Times New Roman"/>
          <w:sz w:val="24"/>
          <w:szCs w:val="24"/>
        </w:rPr>
        <w:t xml:space="preserve">s. 15), </w:t>
      </w:r>
      <w:r w:rsidR="007B2AA8">
        <w:rPr>
          <w:rFonts w:ascii="Times New Roman" w:hAnsi="Times New Roman" w:cs="Times New Roman"/>
          <w:sz w:val="24"/>
          <w:szCs w:val="24"/>
        </w:rPr>
        <w:t>alebo</w:t>
      </w:r>
      <w:r w:rsidR="006B0B1C">
        <w:rPr>
          <w:rFonts w:ascii="Times New Roman" w:hAnsi="Times New Roman" w:cs="Times New Roman"/>
          <w:sz w:val="24"/>
          <w:szCs w:val="24"/>
        </w:rPr>
        <w:t xml:space="preserve"> (Človek a príroda) podoblasti nie sú ani vymenované ani charakterizované, hoci vo vzdelávacích štandardoch sa podoblasti nachádzajú</w:t>
      </w:r>
      <w:r w:rsidR="00CC726E">
        <w:rPr>
          <w:rFonts w:ascii="Times New Roman" w:hAnsi="Times New Roman" w:cs="Times New Roman"/>
          <w:sz w:val="24"/>
          <w:szCs w:val="24"/>
        </w:rPr>
        <w:t>.</w:t>
      </w:r>
    </w:p>
    <w:p w:rsidR="006B0B1C" w:rsidRDefault="006B0B1C" w:rsidP="0090066E">
      <w:pPr>
        <w:pStyle w:val="Odsekzoznamu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B1C">
        <w:rPr>
          <w:rFonts w:ascii="Times New Roman" w:hAnsi="Times New Roman" w:cs="Times New Roman"/>
          <w:b/>
          <w:sz w:val="24"/>
          <w:szCs w:val="24"/>
        </w:rPr>
        <w:t xml:space="preserve">Vzdelávacie oblasti – ich charakteristika a spracovanie majú mať rovnakú formu. </w:t>
      </w:r>
    </w:p>
    <w:p w:rsidR="00B960AD" w:rsidRPr="00B960AD" w:rsidRDefault="00B960AD" w:rsidP="00B960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60AD">
        <w:rPr>
          <w:rFonts w:ascii="Times New Roman" w:hAnsi="Times New Roman" w:cs="Times New Roman"/>
          <w:sz w:val="24"/>
          <w:szCs w:val="24"/>
        </w:rPr>
        <w:t>Ujednotiť</w:t>
      </w:r>
      <w:proofErr w:type="spellEnd"/>
      <w:r w:rsidRPr="00B96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vnútornú štruktúru charakteristiky jednotlivých vzdelávacích oblastí, t.j. názvy cieľov, charakterizovania podoblastí.</w:t>
      </w:r>
    </w:p>
    <w:p w:rsidR="008A0844" w:rsidRDefault="001E52D4" w:rsidP="0058437A">
      <w:pPr>
        <w:pStyle w:val="Odsekzoznamu"/>
        <w:numPr>
          <w:ilvl w:val="0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Vzdelávacie štandardy sú predimenzované</w:t>
      </w:r>
      <w:r w:rsidR="008A08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0844" w:rsidRPr="008A0844" w:rsidRDefault="00295EC4" w:rsidP="0058437A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844">
        <w:rPr>
          <w:rFonts w:ascii="Times New Roman" w:eastAsia="Calibri" w:hAnsi="Times New Roman" w:cs="Times New Roman"/>
          <w:sz w:val="24"/>
          <w:szCs w:val="24"/>
        </w:rPr>
        <w:t>Jazyk a komunikácia – 37 výkonových štandardov</w:t>
      </w:r>
    </w:p>
    <w:p w:rsidR="00295EC4" w:rsidRPr="008A0844" w:rsidRDefault="00295EC4" w:rsidP="0058437A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844">
        <w:rPr>
          <w:rFonts w:ascii="Times New Roman" w:eastAsia="Calibri" w:hAnsi="Times New Roman" w:cs="Times New Roman"/>
          <w:sz w:val="24"/>
          <w:szCs w:val="24"/>
        </w:rPr>
        <w:t>Matematika a práca s informáciami – 47 výkonových štandardov</w:t>
      </w:r>
    </w:p>
    <w:p w:rsidR="00295EC4" w:rsidRPr="008A0844" w:rsidRDefault="00295EC4" w:rsidP="0058437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844">
        <w:rPr>
          <w:rFonts w:ascii="Times New Roman" w:eastAsia="Calibri" w:hAnsi="Times New Roman" w:cs="Times New Roman"/>
          <w:sz w:val="24"/>
          <w:szCs w:val="24"/>
        </w:rPr>
        <w:t>Človek a príroda – 21 výkonových štandardov</w:t>
      </w:r>
    </w:p>
    <w:p w:rsidR="00295EC4" w:rsidRPr="008A0844" w:rsidRDefault="00295EC4" w:rsidP="0058437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844">
        <w:rPr>
          <w:rFonts w:ascii="Times New Roman" w:eastAsia="Calibri" w:hAnsi="Times New Roman" w:cs="Times New Roman"/>
          <w:sz w:val="24"/>
          <w:szCs w:val="24"/>
        </w:rPr>
        <w:t xml:space="preserve">Človek a spoločnosť – 62 výkonových štandardov </w:t>
      </w:r>
    </w:p>
    <w:p w:rsidR="00295EC4" w:rsidRPr="008A0844" w:rsidRDefault="00295EC4" w:rsidP="0058437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844">
        <w:rPr>
          <w:rFonts w:ascii="Times New Roman" w:eastAsia="Calibri" w:hAnsi="Times New Roman" w:cs="Times New Roman"/>
          <w:sz w:val="24"/>
          <w:szCs w:val="24"/>
        </w:rPr>
        <w:t>Človek a svet práce – 15 výkonových štandardov</w:t>
      </w:r>
    </w:p>
    <w:p w:rsidR="00295EC4" w:rsidRPr="008A0844" w:rsidRDefault="00295EC4" w:rsidP="0058437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844">
        <w:rPr>
          <w:rFonts w:ascii="Times New Roman" w:eastAsia="Calibri" w:hAnsi="Times New Roman" w:cs="Times New Roman"/>
          <w:sz w:val="24"/>
          <w:szCs w:val="24"/>
        </w:rPr>
        <w:t>Umenie a kultúra – 43 výkonových štandardov z toho v hudobnej výchove 11 a vo výtvarnej výchove 32</w:t>
      </w:r>
    </w:p>
    <w:p w:rsidR="00295EC4" w:rsidRPr="008A0844" w:rsidRDefault="00295EC4" w:rsidP="0058437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844">
        <w:rPr>
          <w:rFonts w:ascii="Times New Roman" w:eastAsia="Calibri" w:hAnsi="Times New Roman" w:cs="Times New Roman"/>
          <w:sz w:val="24"/>
          <w:szCs w:val="24"/>
        </w:rPr>
        <w:lastRenderedPageBreak/>
        <w:t>Zdravie a pohyb – 13 výkonových štandardov</w:t>
      </w:r>
    </w:p>
    <w:p w:rsidR="008A0844" w:rsidRDefault="008A0844" w:rsidP="008A0844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5EC4" w:rsidRPr="0090066E" w:rsidRDefault="008A0844" w:rsidP="0090066E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1" w:lineRule="atLeast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066E">
        <w:rPr>
          <w:rFonts w:ascii="Times New Roman" w:eastAsia="Calibri" w:hAnsi="Times New Roman" w:cs="Times New Roman"/>
          <w:b/>
          <w:sz w:val="24"/>
          <w:szCs w:val="24"/>
        </w:rPr>
        <w:t>Výkonové štandardy sú aj  v obsahových štandardoch.</w:t>
      </w:r>
    </w:p>
    <w:p w:rsidR="008A0844" w:rsidRDefault="008A0844" w:rsidP="00295EC4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Napr.:</w:t>
      </w:r>
    </w:p>
    <w:p w:rsidR="00295EC4" w:rsidRPr="00295EC4" w:rsidRDefault="00295EC4" w:rsidP="00295EC4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395254644"/>
      <w:r w:rsidRPr="00295EC4">
        <w:rPr>
          <w:rFonts w:ascii="Times New Roman" w:eastAsia="Times New Roman" w:hAnsi="Times New Roman" w:cs="Times New Roman"/>
          <w:bCs/>
          <w:sz w:val="24"/>
          <w:szCs w:val="24"/>
        </w:rPr>
        <w:t xml:space="preserve">Tabuľka </w:t>
      </w:r>
      <w:r w:rsidRPr="00295EC4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 w:rsidRPr="00295EC4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STYLEREF 1 \s </w:instrText>
      </w:r>
      <w:r w:rsidRPr="00295EC4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295EC4">
        <w:rPr>
          <w:rFonts w:ascii="Times New Roman" w:eastAsia="Times New Roman" w:hAnsi="Times New Roman" w:cs="Times New Roman"/>
          <w:bCs/>
          <w:noProof/>
          <w:sz w:val="24"/>
          <w:szCs w:val="24"/>
        </w:rPr>
        <w:t>5</w:t>
      </w:r>
      <w:r w:rsidRPr="00295EC4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295EC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295EC4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 w:rsidRPr="00295EC4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SEQ Tabuľka \* ARABIC \s 1 </w:instrText>
      </w:r>
      <w:r w:rsidRPr="00295EC4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295EC4">
        <w:rPr>
          <w:rFonts w:ascii="Times New Roman" w:eastAsia="Times New Roman" w:hAnsi="Times New Roman" w:cs="Times New Roman"/>
          <w:bCs/>
          <w:noProof/>
          <w:sz w:val="24"/>
          <w:szCs w:val="24"/>
        </w:rPr>
        <w:t>8</w:t>
      </w:r>
      <w:r w:rsidRPr="00295EC4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295EC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295E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Koncept tlače a znalosť knižných konvencií</w:t>
      </w:r>
      <w:bookmarkEnd w:id="1"/>
    </w:p>
    <w:p w:rsidR="00295EC4" w:rsidRPr="00295EC4" w:rsidRDefault="00295EC4" w:rsidP="00295EC4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5EC4">
        <w:rPr>
          <w:rFonts w:ascii="Times New Roman" w:eastAsia="Times New Roman" w:hAnsi="Times New Roman" w:cs="Times New Roman"/>
          <w:b/>
          <w:sz w:val="24"/>
          <w:szCs w:val="24"/>
        </w:rPr>
        <w:t>Obsahový štandard: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EC4">
        <w:rPr>
          <w:rFonts w:ascii="Times New Roman" w:eastAsia="Times New Roman" w:hAnsi="Times New Roman" w:cs="Times New Roman"/>
          <w:sz w:val="24"/>
          <w:szCs w:val="24"/>
        </w:rPr>
        <w:t xml:space="preserve">V nadväznosti na prečítaný príbeh (alebo podľa vlastného námetu) si deti vytvárajú vlastné knihy. Pri tvorbe diskutujú o jej jednotlivých súčastiach, ich funkcii a umiestnení v knihe. </w:t>
      </w:r>
      <w:r w:rsidRPr="00295EC4">
        <w:rPr>
          <w:rFonts w:ascii="Times New Roman" w:eastAsia="Times New Roman" w:hAnsi="Times New Roman" w:cs="Times New Roman"/>
          <w:b/>
          <w:i/>
          <w:sz w:val="24"/>
          <w:szCs w:val="24"/>
        </w:rPr>
        <w:t>(Je to ďalší skrytý výkonový štandard.)</w:t>
      </w:r>
    </w:p>
    <w:p w:rsidR="00D369D0" w:rsidRPr="00D369D0" w:rsidRDefault="00D369D0" w:rsidP="00D369D0">
      <w:pPr>
        <w:keepNext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Toc395254652"/>
      <w:r w:rsidRPr="00D369D0">
        <w:rPr>
          <w:rFonts w:ascii="Times New Roman" w:eastAsia="Times New Roman" w:hAnsi="Times New Roman" w:cs="Times New Roman"/>
          <w:bCs/>
          <w:sz w:val="24"/>
          <w:szCs w:val="24"/>
        </w:rPr>
        <w:t xml:space="preserve">Tabuľka </w:t>
      </w:r>
      <w:r w:rsidRPr="00D369D0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 w:rsidRPr="00D369D0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STYLEREF 1 \s </w:instrText>
      </w:r>
      <w:r w:rsidRPr="00D369D0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D369D0">
        <w:rPr>
          <w:rFonts w:ascii="Times New Roman" w:eastAsia="Times New Roman" w:hAnsi="Times New Roman" w:cs="Times New Roman"/>
          <w:bCs/>
          <w:noProof/>
          <w:sz w:val="24"/>
          <w:szCs w:val="24"/>
        </w:rPr>
        <w:t>5</w:t>
      </w:r>
      <w:r w:rsidRPr="00D369D0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D369D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369D0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 w:rsidRPr="00D369D0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SEQ Tabuľka \* ARABIC \s 1 </w:instrText>
      </w:r>
      <w:r w:rsidRPr="00D369D0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D369D0">
        <w:rPr>
          <w:rFonts w:ascii="Times New Roman" w:eastAsia="Times New Roman" w:hAnsi="Times New Roman" w:cs="Times New Roman"/>
          <w:bCs/>
          <w:noProof/>
          <w:sz w:val="24"/>
          <w:szCs w:val="24"/>
        </w:rPr>
        <w:t>16</w:t>
      </w:r>
      <w:r w:rsidRPr="00D369D0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D369D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D369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Rastliny</w:t>
      </w:r>
      <w:bookmarkEnd w:id="2"/>
    </w:p>
    <w:p w:rsidR="00295EC4" w:rsidRDefault="00D369D0" w:rsidP="00943A8A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9D0">
        <w:rPr>
          <w:rFonts w:ascii="Times New Roman" w:eastAsia="Calibri" w:hAnsi="Times New Roman" w:cs="Times New Roman"/>
          <w:b/>
          <w:sz w:val="24"/>
        </w:rPr>
        <w:t>Obsahový štandard: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D369D0">
        <w:rPr>
          <w:rFonts w:ascii="Times New Roman" w:eastAsia="Calibri" w:hAnsi="Times New Roman" w:cs="Times New Roman"/>
          <w:sz w:val="24"/>
        </w:rPr>
        <w:t>Učiteľka dáva dôraz na spoznávanie vybraných liečivých a jedovatých rastlín.</w:t>
      </w:r>
      <w:r w:rsidR="008A0844" w:rsidRPr="008A08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A0844" w:rsidRPr="00295EC4">
        <w:rPr>
          <w:rFonts w:ascii="Times New Roman" w:eastAsia="Times New Roman" w:hAnsi="Times New Roman" w:cs="Times New Roman"/>
          <w:b/>
          <w:i/>
          <w:sz w:val="24"/>
          <w:szCs w:val="24"/>
        </w:rPr>
        <w:t>(Je to ďalší skrytý výkonový štandard.)</w:t>
      </w:r>
    </w:p>
    <w:p w:rsidR="008A0844" w:rsidRPr="008A0844" w:rsidRDefault="008A0844" w:rsidP="008A0844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" w:name="_Toc395254681"/>
      <w:r w:rsidRPr="008A0844">
        <w:rPr>
          <w:rFonts w:ascii="Times New Roman" w:eastAsia="Times New Roman" w:hAnsi="Times New Roman" w:cs="Times New Roman"/>
          <w:bCs/>
          <w:sz w:val="24"/>
          <w:szCs w:val="24"/>
        </w:rPr>
        <w:t xml:space="preserve">Tabuľka </w:t>
      </w:r>
      <w:r w:rsidRPr="008A0844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 w:rsidRPr="008A0844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STYLEREF 1 \s </w:instrText>
      </w:r>
      <w:r w:rsidRPr="008A0844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8A0844">
        <w:rPr>
          <w:rFonts w:ascii="Times New Roman" w:eastAsia="Times New Roman" w:hAnsi="Times New Roman" w:cs="Times New Roman"/>
          <w:bCs/>
          <w:noProof/>
          <w:sz w:val="24"/>
          <w:szCs w:val="24"/>
        </w:rPr>
        <w:t>5</w:t>
      </w:r>
      <w:r w:rsidRPr="008A0844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8A084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A0844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 w:rsidRPr="008A0844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SEQ Tabuľka \* ARABIC \s 1 </w:instrText>
      </w:r>
      <w:r w:rsidRPr="008A0844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8A0844">
        <w:rPr>
          <w:rFonts w:ascii="Times New Roman" w:eastAsia="Times New Roman" w:hAnsi="Times New Roman" w:cs="Times New Roman"/>
          <w:bCs/>
          <w:noProof/>
          <w:sz w:val="24"/>
          <w:szCs w:val="24"/>
        </w:rPr>
        <w:t>45</w:t>
      </w:r>
      <w:r w:rsidRPr="008A0844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8A084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8A08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Výtvarné činnosti s tvarom v priestore</w:t>
      </w:r>
      <w:bookmarkEnd w:id="3"/>
    </w:p>
    <w:p w:rsidR="008A0844" w:rsidRDefault="008A0844" w:rsidP="00943A8A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844">
        <w:rPr>
          <w:rFonts w:ascii="Times New Roman" w:eastAsia="Times New Roman" w:hAnsi="Times New Roman" w:cs="Times New Roman"/>
          <w:b/>
          <w:sz w:val="24"/>
          <w:szCs w:val="24"/>
        </w:rPr>
        <w:t>Obsahový štandard: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0844">
        <w:rPr>
          <w:rFonts w:ascii="Times New Roman" w:eastAsia="Times New Roman" w:hAnsi="Times New Roman" w:cs="Times New Roman"/>
          <w:sz w:val="24"/>
          <w:szCs w:val="24"/>
        </w:rPr>
        <w:t>Podľa inštrukcií dieťa vytvorí jednoduché papierové skladačky (napr. loďky, čiapka, lietadlo, nebo</w:t>
      </w:r>
      <w:r w:rsidRPr="008A0844">
        <w:rPr>
          <w:rFonts w:ascii="Times New Roman" w:eastAsia="Calibri" w:hAnsi="Times New Roman" w:cs="Times New Roman"/>
          <w:sz w:val="24"/>
          <w:szCs w:val="24"/>
        </w:rPr>
        <w:t>–</w:t>
      </w:r>
      <w:r w:rsidRPr="008A0844">
        <w:rPr>
          <w:rFonts w:ascii="Times New Roman" w:eastAsia="Times New Roman" w:hAnsi="Times New Roman" w:cs="Times New Roman"/>
          <w:sz w:val="24"/>
          <w:szCs w:val="24"/>
        </w:rPr>
        <w:t>peklo ...).</w:t>
      </w:r>
      <w:r w:rsidRPr="008A08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95EC4">
        <w:rPr>
          <w:rFonts w:ascii="Times New Roman" w:eastAsia="Times New Roman" w:hAnsi="Times New Roman" w:cs="Times New Roman"/>
          <w:b/>
          <w:i/>
          <w:sz w:val="24"/>
          <w:szCs w:val="24"/>
        </w:rPr>
        <w:t>(Je to ďalší skrytý výkonový štandard.)</w:t>
      </w:r>
    </w:p>
    <w:p w:rsidR="008A0844" w:rsidRPr="008A0844" w:rsidRDefault="008A0844" w:rsidP="008A0844">
      <w:pPr>
        <w:keepNext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Toc395254686"/>
      <w:r w:rsidRPr="008A0844">
        <w:rPr>
          <w:rFonts w:ascii="Times New Roman" w:eastAsia="Times New Roman" w:hAnsi="Times New Roman" w:cs="Times New Roman"/>
          <w:bCs/>
          <w:sz w:val="24"/>
          <w:szCs w:val="24"/>
        </w:rPr>
        <w:t xml:space="preserve">Tabuľka </w:t>
      </w:r>
      <w:r w:rsidRPr="008A0844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 w:rsidRPr="008A0844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STYLEREF 1 \s </w:instrText>
      </w:r>
      <w:r w:rsidRPr="008A0844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8A0844">
        <w:rPr>
          <w:rFonts w:ascii="Times New Roman" w:eastAsia="Times New Roman" w:hAnsi="Times New Roman" w:cs="Times New Roman"/>
          <w:bCs/>
          <w:noProof/>
          <w:sz w:val="24"/>
          <w:szCs w:val="24"/>
        </w:rPr>
        <w:t>5</w:t>
      </w:r>
      <w:r w:rsidRPr="008A0844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8A084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A0844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 w:rsidRPr="008A0844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SEQ Tabuľka \* ARABIC \s 1 </w:instrText>
      </w:r>
      <w:r w:rsidRPr="008A0844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8A0844">
        <w:rPr>
          <w:rFonts w:ascii="Times New Roman" w:eastAsia="Times New Roman" w:hAnsi="Times New Roman" w:cs="Times New Roman"/>
          <w:bCs/>
          <w:noProof/>
          <w:sz w:val="24"/>
          <w:szCs w:val="24"/>
        </w:rPr>
        <w:t>50</w:t>
      </w:r>
      <w:r w:rsidRPr="008A0844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Pr="008A084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8A08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Zdravie a zdravý životný štýl</w:t>
      </w:r>
      <w:bookmarkEnd w:id="4"/>
    </w:p>
    <w:p w:rsidR="008A0844" w:rsidRDefault="008A0844" w:rsidP="00943A8A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8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Obsahový štandard: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A08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 pomocou učiteľky sa deti snažia charakterizovať zdravé a nezdravé potraviny. </w:t>
      </w:r>
    </w:p>
    <w:p w:rsidR="008A0844" w:rsidRDefault="00B960AD" w:rsidP="00B960AD">
      <w:pPr>
        <w:pStyle w:val="Odsekzoznamu"/>
        <w:numPr>
          <w:ilvl w:val="0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Obsahové štandardy</w:t>
      </w:r>
    </w:p>
    <w:p w:rsidR="00B960AD" w:rsidRPr="00B960AD" w:rsidRDefault="00B960AD" w:rsidP="00B960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Obsahové štandardy nie sú jednotne spracované. Sú rôzne formulované a niektoré v sebe zahŕňajú  metodické pokyny.</w:t>
      </w:r>
    </w:p>
    <w:p w:rsidR="001E52D4" w:rsidRDefault="001E52D4" w:rsidP="0090066E">
      <w:pPr>
        <w:pStyle w:val="Odsekzoznamu"/>
        <w:numPr>
          <w:ilvl w:val="0"/>
          <w:numId w:val="15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Tiež je potrebné zachovať kontinuitu s primárnym stupňom vzdelávania v súvislosti s počtom a náročnosťou vzdelávacích štandardov.</w:t>
      </w:r>
    </w:p>
    <w:p w:rsidR="004F5955" w:rsidRDefault="004F5955" w:rsidP="004F5955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Bolo by potrebné </w:t>
      </w:r>
      <w:r w:rsidRPr="004F5955">
        <w:rPr>
          <w:rFonts w:ascii="Times New Roman" w:hAnsi="Times New Roman" w:cs="Times New Roman"/>
          <w:sz w:val="24"/>
          <w:szCs w:val="24"/>
        </w:rPr>
        <w:t xml:space="preserve">vypracovať analýzu vzdelávacích štandardov všetkých vzdelávacích oblastí v ŠVP pre </w:t>
      </w:r>
      <w:proofErr w:type="spellStart"/>
      <w:r w:rsidRPr="004F5955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4F5955">
        <w:rPr>
          <w:rFonts w:ascii="Times New Roman" w:hAnsi="Times New Roman" w:cs="Times New Roman"/>
          <w:sz w:val="24"/>
          <w:szCs w:val="24"/>
        </w:rPr>
        <w:t xml:space="preserve"> vzdelávanie a v ŠVP pre primárn</w:t>
      </w:r>
      <w:r>
        <w:rPr>
          <w:rFonts w:ascii="Times New Roman" w:hAnsi="Times New Roman" w:cs="Times New Roman"/>
          <w:sz w:val="24"/>
          <w:szCs w:val="24"/>
        </w:rPr>
        <w:t>e vzdelávanie, aby sa odstránila</w:t>
      </w:r>
      <w:r w:rsidRPr="004F5955">
        <w:rPr>
          <w:rFonts w:ascii="Times New Roman" w:hAnsi="Times New Roman" w:cs="Times New Roman"/>
          <w:sz w:val="24"/>
          <w:szCs w:val="24"/>
        </w:rPr>
        <w:t xml:space="preserve"> terajši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nekontinuita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4F5955">
        <w:rPr>
          <w:rFonts w:ascii="Times New Roman" w:hAnsi="Times New Roman" w:cs="Times New Roman"/>
          <w:sz w:val="24"/>
          <w:szCs w:val="24"/>
        </w:rPr>
        <w:t>disproporcie v obsahu vzdelávania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5955">
        <w:rPr>
          <w:rFonts w:ascii="Times New Roman" w:hAnsi="Times New Roman" w:cs="Times New Roman"/>
          <w:sz w:val="24"/>
          <w:szCs w:val="24"/>
        </w:rPr>
        <w:t xml:space="preserve">ŠVP pre primárne vzdelávanie </w:t>
      </w:r>
      <w:r>
        <w:rPr>
          <w:rFonts w:ascii="Times New Roman" w:hAnsi="Times New Roman" w:cs="Times New Roman"/>
          <w:sz w:val="24"/>
          <w:szCs w:val="24"/>
        </w:rPr>
        <w:t xml:space="preserve">má </w:t>
      </w:r>
      <w:r w:rsidRPr="004F5955">
        <w:rPr>
          <w:rFonts w:ascii="Times New Roman" w:hAnsi="Times New Roman" w:cs="Times New Roman"/>
          <w:sz w:val="24"/>
          <w:szCs w:val="24"/>
        </w:rPr>
        <w:t>kontinuálne nadväzova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4F5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955">
        <w:rPr>
          <w:rFonts w:ascii="Times New Roman" w:hAnsi="Times New Roman" w:cs="Times New Roman"/>
          <w:sz w:val="24"/>
          <w:szCs w:val="24"/>
        </w:rPr>
        <w:t xml:space="preserve">na ŠVP pre </w:t>
      </w:r>
      <w:proofErr w:type="spellStart"/>
      <w:r w:rsidRPr="004F5955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4F5955">
        <w:rPr>
          <w:rFonts w:ascii="Times New Roman" w:hAnsi="Times New Roman" w:cs="Times New Roman"/>
          <w:sz w:val="24"/>
          <w:szCs w:val="24"/>
        </w:rPr>
        <w:t xml:space="preserve"> vzdelávanie.</w:t>
      </w:r>
    </w:p>
    <w:p w:rsidR="002E142E" w:rsidRDefault="002E142E" w:rsidP="004F5955">
      <w:pPr>
        <w:keepNext/>
        <w:numPr>
          <w:ilvl w:val="1"/>
          <w:numId w:val="0"/>
        </w:numPr>
        <w:spacing w:after="0" w:line="360" w:lineRule="auto"/>
        <w:ind w:left="578" w:hanging="578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x-none"/>
        </w:rPr>
      </w:pPr>
      <w:bookmarkStart w:id="5" w:name="_Toc394572984"/>
      <w:bookmarkStart w:id="6" w:name="_Toc394573175"/>
      <w:bookmarkStart w:id="7" w:name="_Toc394573389"/>
      <w:bookmarkStart w:id="8" w:name="_Toc394573477"/>
      <w:bookmarkStart w:id="9" w:name="_Toc394573592"/>
      <w:bookmarkStart w:id="10" w:name="_Toc394574932"/>
      <w:bookmarkStart w:id="11" w:name="_Toc395524644"/>
      <w:r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x-none"/>
        </w:rPr>
        <w:t xml:space="preserve">Napr. </w:t>
      </w:r>
    </w:p>
    <w:bookmarkEnd w:id="5"/>
    <w:bookmarkEnd w:id="6"/>
    <w:bookmarkEnd w:id="7"/>
    <w:bookmarkEnd w:id="8"/>
    <w:bookmarkEnd w:id="9"/>
    <w:bookmarkEnd w:id="10"/>
    <w:bookmarkEnd w:id="11"/>
    <w:p w:rsidR="002E142E" w:rsidRPr="002E142E" w:rsidRDefault="00630532" w:rsidP="00630532">
      <w:pPr>
        <w:keepNext/>
        <w:numPr>
          <w:ilvl w:val="1"/>
          <w:numId w:val="0"/>
        </w:numPr>
        <w:spacing w:after="0" w:line="36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x-none"/>
        </w:rPr>
        <w:t xml:space="preserve">Súčasťou  inovovaného  ŠVP pre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x-none"/>
        </w:rPr>
        <w:t>predprimárne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x-none"/>
        </w:rPr>
        <w:t xml:space="preserve"> vzdelávanie  je v</w:t>
      </w:r>
      <w:proofErr w:type="spellStart"/>
      <w:r w:rsidRPr="002E142E">
        <w:rPr>
          <w:rFonts w:ascii="Times New Roman" w:eastAsia="Times New Roman" w:hAnsi="Times New Roman" w:cs="Times New Roman"/>
          <w:bCs/>
          <w:iCs/>
          <w:sz w:val="24"/>
          <w:szCs w:val="28"/>
          <w:lang w:val="x-none" w:eastAsia="x-none"/>
        </w:rPr>
        <w:t>zdelávacia</w:t>
      </w:r>
      <w:proofErr w:type="spellEnd"/>
      <w:r w:rsidRPr="002E142E">
        <w:rPr>
          <w:rFonts w:ascii="Times New Roman" w:eastAsia="Times New Roman" w:hAnsi="Times New Roman" w:cs="Times New Roman"/>
          <w:bCs/>
          <w:iCs/>
          <w:sz w:val="24"/>
          <w:szCs w:val="28"/>
          <w:lang w:val="x-none" w:eastAsia="x-none"/>
        </w:rPr>
        <w:t xml:space="preserve"> oblasť Človek a svet práce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eastAsia="x-none"/>
        </w:rPr>
        <w:t xml:space="preserve"> a v ŠVP pre primárne vzdelávanie </w:t>
      </w:r>
      <w:r w:rsidR="002E142E" w:rsidRPr="002E142E">
        <w:rPr>
          <w:rFonts w:ascii="Times New Roman" w:eastAsia="Times New Roman" w:hAnsi="Times New Roman" w:cs="Times New Roman"/>
          <w:bCs/>
          <w:iCs/>
          <w:sz w:val="24"/>
          <w:szCs w:val="28"/>
          <w:lang w:eastAsia="x-none"/>
        </w:rPr>
        <w:t xml:space="preserve">je táto vzdelávacia oblasť zaradená až od 3. ročníka. </w:t>
      </w:r>
    </w:p>
    <w:p w:rsidR="00630532" w:rsidRPr="00630532" w:rsidRDefault="00630532" w:rsidP="00630532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en-US"/>
        </w:rPr>
      </w:pPr>
      <w:r w:rsidRPr="00630532">
        <w:rPr>
          <w:rFonts w:ascii="Times New Roman" w:eastAsia="Calibri" w:hAnsi="Times New Roman" w:cs="Times New Roman"/>
          <w:i/>
          <w:sz w:val="24"/>
          <w:szCs w:val="24"/>
          <w:lang w:val="x-none" w:eastAsia="en-US"/>
        </w:rPr>
        <w:t>Vzdelávacia oblasť : Matematika a práca s informáciami</w:t>
      </w:r>
    </w:p>
    <w:p w:rsidR="00630532" w:rsidRPr="00630532" w:rsidRDefault="00630532" w:rsidP="00630532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05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Príklad: Na základe pokynov daných pomocou symbolov ↓, ←, →, ↑ (alebo pomocou iných dohodnutých symbolov pre pohyb v štvorcovej sieti) sa pohybuje (alebo pohybuje figúrkou) </w:t>
      </w:r>
      <w:r w:rsidRPr="0063053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v štvorcovej sieti (po štvorčekoch aj po vrcholoch). Povie (nakreslí pomocou dohodnutých symbolov) takéto pokyny pre pohyb po vyznačenej trase a z jedného miesta do druhého miesta (aj s prekážkami). Naraz dokáže naplánovať aspoň 4 kroky takejto cesty.</w:t>
      </w:r>
    </w:p>
    <w:p w:rsidR="00630532" w:rsidRPr="00630532" w:rsidRDefault="00630532" w:rsidP="00630532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0532">
        <w:rPr>
          <w:rFonts w:ascii="Times New Roman" w:eastAsia="Calibri" w:hAnsi="Times New Roman" w:cs="Times New Roman"/>
          <w:sz w:val="24"/>
          <w:szCs w:val="24"/>
          <w:lang w:eastAsia="en-US"/>
        </w:rPr>
        <w:t>Primárne vzdelávanie: na základe symbolov ↓, ←, →, ↑ nakreslí obrázok</w:t>
      </w:r>
    </w:p>
    <w:p w:rsidR="00630532" w:rsidRPr="00630532" w:rsidRDefault="00630532" w:rsidP="00630532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532">
        <w:rPr>
          <w:rFonts w:ascii="Times New Roman" w:eastAsia="Times New Roman" w:hAnsi="Times New Roman" w:cs="Times New Roman"/>
          <w:sz w:val="24"/>
          <w:szCs w:val="24"/>
        </w:rPr>
        <w:t xml:space="preserve">Ako jednu z organizačných foriem popisuje súťaže, čo  je v kognitívnej oblasti pri rozvíjaní dieťaťa predškolského veku nevhodné (kde je inklúzia – pre deti so ŠVVP </w:t>
      </w:r>
      <w:proofErr w:type="spellStart"/>
      <w:r w:rsidRPr="00630532">
        <w:rPr>
          <w:rFonts w:ascii="Times New Roman" w:eastAsia="Times New Roman" w:hAnsi="Times New Roman" w:cs="Times New Roman"/>
          <w:sz w:val="24"/>
          <w:szCs w:val="24"/>
        </w:rPr>
        <w:t>nezrealizovateľné</w:t>
      </w:r>
      <w:proofErr w:type="spellEnd"/>
      <w:r w:rsidRPr="0063053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960AD" w:rsidRDefault="00B960AD" w:rsidP="00630532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844" w:rsidRDefault="008A0844" w:rsidP="00943A8A">
      <w:pPr>
        <w:pStyle w:val="Odsekzoznamu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0B1C" w:rsidRDefault="006B0B1C" w:rsidP="008A0844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celom dokumente sa stále objavuje nejednotnosť základných pojmov. Ináč sú pomenované organizačné formy</w:t>
      </w:r>
      <w:r w:rsidR="008A0844">
        <w:rPr>
          <w:rFonts w:ascii="Times New Roman" w:hAnsi="Times New Roman" w:cs="Times New Roman"/>
          <w:sz w:val="24"/>
          <w:szCs w:val="24"/>
        </w:rPr>
        <w:t xml:space="preserve"> denného poriadku</w:t>
      </w:r>
      <w:r w:rsidR="00CC726E">
        <w:rPr>
          <w:rFonts w:ascii="Times New Roman" w:hAnsi="Times New Roman" w:cs="Times New Roman"/>
          <w:sz w:val="24"/>
          <w:szCs w:val="24"/>
        </w:rPr>
        <w:t>. A</w:t>
      </w:r>
      <w:r w:rsidR="00070911">
        <w:rPr>
          <w:rFonts w:ascii="Times New Roman" w:hAnsi="Times New Roman" w:cs="Times New Roman"/>
          <w:sz w:val="24"/>
          <w:szCs w:val="24"/>
        </w:rPr>
        <w:t xml:space="preserve">ké je zdôvodnenie pre iné pomenovanie ako doteraz </w:t>
      </w:r>
      <w:r w:rsidR="00CC726E">
        <w:rPr>
          <w:rFonts w:ascii="Times New Roman" w:hAnsi="Times New Roman" w:cs="Times New Roman"/>
          <w:sz w:val="24"/>
          <w:szCs w:val="24"/>
        </w:rPr>
        <w:t>?</w:t>
      </w:r>
    </w:p>
    <w:p w:rsidR="00070911" w:rsidRDefault="00070911" w:rsidP="00943A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Hry a hrové činnosti – premenované na Hry a činnosti podľa výberu detí (objavuje sa tu aj pojem ranné aktivity)</w:t>
      </w:r>
      <w:r w:rsidR="00F87CB8">
        <w:rPr>
          <w:rFonts w:ascii="Times New Roman" w:hAnsi="Times New Roman" w:cs="Times New Roman"/>
          <w:sz w:val="24"/>
          <w:szCs w:val="24"/>
        </w:rPr>
        <w:t>.</w:t>
      </w:r>
    </w:p>
    <w:p w:rsidR="00070911" w:rsidRDefault="00070911" w:rsidP="00943A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Pohybové a relaxačné cvičenia – premenované na zdravotné cvičenie </w:t>
      </w:r>
      <w:r w:rsidR="00CC726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s. 130</w:t>
      </w:r>
      <w:r w:rsidR="00CC72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a ranné cvičenie </w:t>
      </w:r>
      <w:r w:rsidR="00CC726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s. 131</w:t>
      </w:r>
      <w:r w:rsidR="00CC726E">
        <w:rPr>
          <w:rFonts w:ascii="Times New Roman" w:hAnsi="Times New Roman" w:cs="Times New Roman"/>
          <w:sz w:val="24"/>
          <w:szCs w:val="24"/>
        </w:rPr>
        <w:t>)</w:t>
      </w:r>
      <w:r w:rsidR="00F87CB8">
        <w:rPr>
          <w:rFonts w:ascii="Times New Roman" w:hAnsi="Times New Roman" w:cs="Times New Roman"/>
          <w:sz w:val="24"/>
          <w:szCs w:val="24"/>
        </w:rPr>
        <w:t>.</w:t>
      </w:r>
    </w:p>
    <w:p w:rsidR="00070911" w:rsidRDefault="00070911" w:rsidP="00943A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Edukačná aktivita – premenovaná na vzdelávacia aktivita  (cielená vzdelávacia aktivita)</w:t>
      </w:r>
      <w:r w:rsidR="00F87CB8">
        <w:rPr>
          <w:rFonts w:ascii="Times New Roman" w:hAnsi="Times New Roman" w:cs="Times New Roman"/>
          <w:sz w:val="24"/>
          <w:szCs w:val="24"/>
        </w:rPr>
        <w:t>.</w:t>
      </w:r>
    </w:p>
    <w:p w:rsidR="00070911" w:rsidRDefault="00070911" w:rsidP="00943A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Pobyt vonku – premenované na Pobyt detí vonku</w:t>
      </w:r>
      <w:r w:rsidR="00F87CB8">
        <w:rPr>
          <w:rFonts w:ascii="Times New Roman" w:hAnsi="Times New Roman" w:cs="Times New Roman"/>
          <w:sz w:val="24"/>
          <w:szCs w:val="24"/>
        </w:rPr>
        <w:t>.</w:t>
      </w:r>
    </w:p>
    <w:p w:rsidR="00070911" w:rsidRDefault="00070911" w:rsidP="00943A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Hry a hrové činnosti popoludní – premenované na Záujmové činnosti</w:t>
      </w:r>
      <w:r w:rsidR="00F87CB8">
        <w:rPr>
          <w:rFonts w:ascii="Times New Roman" w:hAnsi="Times New Roman" w:cs="Times New Roman"/>
          <w:sz w:val="24"/>
          <w:szCs w:val="24"/>
        </w:rPr>
        <w:t>.</w:t>
      </w:r>
      <w:r w:rsidR="00605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09E" w:rsidRDefault="0090066E" w:rsidP="00943A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Ideálne je ponechať názvy organizačných foriem denného poriadku ako sú v súčasnom ŠVP. </w:t>
      </w:r>
    </w:p>
    <w:p w:rsidR="00A37B56" w:rsidRPr="0060509E" w:rsidRDefault="00A37B56" w:rsidP="00943A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B56" w:rsidRDefault="00A37B56" w:rsidP="00943A8A">
      <w:pPr>
        <w:pStyle w:val="Odsekzoznamu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3D0D" w:rsidRDefault="00233D0D" w:rsidP="00A37B56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Denný poriadok</w:t>
      </w:r>
      <w:r w:rsidR="002851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premenovaný na Režim dňa</w:t>
      </w:r>
      <w:r w:rsidR="002851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kladie dôraz a do popredia </w:t>
      </w:r>
      <w:r w:rsidR="00F87CB8">
        <w:rPr>
          <w:rFonts w:ascii="Times New Roman" w:hAnsi="Times New Roman" w:cs="Times New Roman"/>
          <w:sz w:val="24"/>
          <w:szCs w:val="24"/>
        </w:rPr>
        <w:t xml:space="preserve">tak </w:t>
      </w:r>
      <w:r>
        <w:rPr>
          <w:rFonts w:ascii="Times New Roman" w:hAnsi="Times New Roman" w:cs="Times New Roman"/>
          <w:sz w:val="24"/>
          <w:szCs w:val="24"/>
        </w:rPr>
        <w:t xml:space="preserve">výrazne posúva cielené aktivity v konkrétne vymedzenom čase. Takýto denný poriadok nerešpektuje špecifiká </w:t>
      </w:r>
      <w:r w:rsidR="00A37B56">
        <w:rPr>
          <w:rFonts w:ascii="Times New Roman" w:hAnsi="Times New Roman" w:cs="Times New Roman"/>
          <w:sz w:val="24"/>
          <w:szCs w:val="24"/>
        </w:rPr>
        <w:t xml:space="preserve">dieťaťa </w:t>
      </w:r>
      <w:r>
        <w:rPr>
          <w:rFonts w:ascii="Times New Roman" w:hAnsi="Times New Roman" w:cs="Times New Roman"/>
          <w:sz w:val="24"/>
          <w:szCs w:val="24"/>
        </w:rPr>
        <w:t xml:space="preserve">predškolského veku. </w:t>
      </w:r>
    </w:p>
    <w:p w:rsidR="00D31F50" w:rsidRDefault="00CC726E" w:rsidP="0090066E">
      <w:pPr>
        <w:pStyle w:val="Odsekzoznamu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233D0D">
        <w:rPr>
          <w:rFonts w:ascii="Times New Roman" w:hAnsi="Times New Roman" w:cs="Times New Roman"/>
          <w:sz w:val="24"/>
          <w:szCs w:val="24"/>
        </w:rPr>
        <w:t xml:space="preserve">ry a činnosti podľa voľby detí sú časovým úsekom od príchodu dieťaťa do materskej školy (veľa detí prichádza </w:t>
      </w:r>
      <w:r w:rsidR="00A37B56">
        <w:rPr>
          <w:rFonts w:ascii="Times New Roman" w:hAnsi="Times New Roman" w:cs="Times New Roman"/>
          <w:sz w:val="24"/>
          <w:szCs w:val="24"/>
        </w:rPr>
        <w:t xml:space="preserve">do MŠ </w:t>
      </w:r>
      <w:r w:rsidR="00233D0D">
        <w:rPr>
          <w:rFonts w:ascii="Times New Roman" w:hAnsi="Times New Roman" w:cs="Times New Roman"/>
          <w:sz w:val="24"/>
          <w:szCs w:val="24"/>
        </w:rPr>
        <w:t xml:space="preserve">až o 8,00 hod.) do začiatku cielených vzdelávacích aktivít, alebo do činností zabezpečujúcich životosprávu </w:t>
      </w:r>
      <w:r w:rsidR="005D3EC8">
        <w:rPr>
          <w:rFonts w:ascii="Times New Roman" w:hAnsi="Times New Roman" w:cs="Times New Roman"/>
          <w:sz w:val="24"/>
          <w:szCs w:val="24"/>
        </w:rPr>
        <w:t>(</w:t>
      </w:r>
      <w:r w:rsidR="00233D0D">
        <w:rPr>
          <w:rFonts w:ascii="Times New Roman" w:hAnsi="Times New Roman" w:cs="Times New Roman"/>
          <w:sz w:val="24"/>
          <w:szCs w:val="24"/>
        </w:rPr>
        <w:t>takto je to uvedené v druhom odseku s. 130)</w:t>
      </w:r>
      <w:r w:rsidR="00D31F50">
        <w:rPr>
          <w:rFonts w:ascii="Times New Roman" w:hAnsi="Times New Roman" w:cs="Times New Roman"/>
          <w:sz w:val="24"/>
          <w:szCs w:val="24"/>
        </w:rPr>
        <w:t xml:space="preserve">. Najskôr však </w:t>
      </w:r>
      <w:r w:rsidR="005D3EC8">
        <w:rPr>
          <w:rFonts w:ascii="Times New Roman" w:hAnsi="Times New Roman" w:cs="Times New Roman"/>
          <w:sz w:val="24"/>
          <w:szCs w:val="24"/>
        </w:rPr>
        <w:t xml:space="preserve">do zdravotných cvičení (vychádzame z toho, že cvičenia je potrebné realizovať pred </w:t>
      </w:r>
      <w:r w:rsidR="00D31F50">
        <w:rPr>
          <w:rFonts w:ascii="Times New Roman" w:hAnsi="Times New Roman" w:cs="Times New Roman"/>
          <w:sz w:val="24"/>
          <w:szCs w:val="24"/>
        </w:rPr>
        <w:t xml:space="preserve">jedlom, teda </w:t>
      </w:r>
      <w:r w:rsidR="00A37B56">
        <w:rPr>
          <w:rFonts w:ascii="Times New Roman" w:hAnsi="Times New Roman" w:cs="Times New Roman"/>
          <w:sz w:val="24"/>
          <w:szCs w:val="24"/>
        </w:rPr>
        <w:t xml:space="preserve">pred </w:t>
      </w:r>
      <w:r w:rsidR="005D3EC8">
        <w:rPr>
          <w:rFonts w:ascii="Times New Roman" w:hAnsi="Times New Roman" w:cs="Times New Roman"/>
          <w:sz w:val="24"/>
          <w:szCs w:val="24"/>
        </w:rPr>
        <w:t>podávaním desiaty a nie po nej</w:t>
      </w:r>
      <w:r w:rsidR="00F87CB8">
        <w:rPr>
          <w:rFonts w:ascii="Times New Roman" w:hAnsi="Times New Roman" w:cs="Times New Roman"/>
          <w:sz w:val="24"/>
          <w:szCs w:val="24"/>
        </w:rPr>
        <w:t>,</w:t>
      </w:r>
      <w:r w:rsidR="005D3EC8">
        <w:rPr>
          <w:rFonts w:ascii="Times New Roman" w:hAnsi="Times New Roman" w:cs="Times New Roman"/>
          <w:sz w:val="24"/>
          <w:szCs w:val="24"/>
        </w:rPr>
        <w:t xml:space="preserve"> od 9,00 do 10,00 hod.</w:t>
      </w:r>
      <w:r w:rsidR="00F87CB8">
        <w:rPr>
          <w:rFonts w:ascii="Times New Roman" w:hAnsi="Times New Roman" w:cs="Times New Roman"/>
          <w:sz w:val="24"/>
          <w:szCs w:val="24"/>
        </w:rPr>
        <w:t>,</w:t>
      </w:r>
      <w:r w:rsidR="005D3EC8">
        <w:rPr>
          <w:rFonts w:ascii="Times New Roman" w:hAnsi="Times New Roman" w:cs="Times New Roman"/>
          <w:sz w:val="24"/>
          <w:szCs w:val="24"/>
        </w:rPr>
        <w:t xml:space="preserve">  ako to uvádzajú autori </w:t>
      </w:r>
      <w:r w:rsidR="00334A7A">
        <w:rPr>
          <w:rFonts w:ascii="Times New Roman" w:hAnsi="Times New Roman" w:cs="Times New Roman"/>
          <w:sz w:val="24"/>
          <w:szCs w:val="24"/>
        </w:rPr>
        <w:t>(</w:t>
      </w:r>
      <w:r w:rsidR="005D3EC8">
        <w:rPr>
          <w:rFonts w:ascii="Times New Roman" w:hAnsi="Times New Roman" w:cs="Times New Roman"/>
          <w:sz w:val="24"/>
          <w:szCs w:val="24"/>
        </w:rPr>
        <w:t>s. 131</w:t>
      </w:r>
      <w:r w:rsidR="00334A7A">
        <w:rPr>
          <w:rFonts w:ascii="Times New Roman" w:hAnsi="Times New Roman" w:cs="Times New Roman"/>
          <w:sz w:val="24"/>
          <w:szCs w:val="24"/>
        </w:rPr>
        <w:t>)</w:t>
      </w:r>
      <w:r w:rsidR="005D3EC8">
        <w:rPr>
          <w:rFonts w:ascii="Times New Roman" w:hAnsi="Times New Roman" w:cs="Times New Roman"/>
          <w:sz w:val="24"/>
          <w:szCs w:val="24"/>
        </w:rPr>
        <w:t xml:space="preserve">. </w:t>
      </w:r>
      <w:r w:rsidR="001E1E3A">
        <w:rPr>
          <w:rFonts w:ascii="Times New Roman" w:hAnsi="Times New Roman" w:cs="Times New Roman"/>
          <w:sz w:val="24"/>
          <w:szCs w:val="24"/>
        </w:rPr>
        <w:t>Podľa pripravovaného ŠVP v čase o</w:t>
      </w:r>
      <w:r w:rsidR="005D3EC8">
        <w:rPr>
          <w:rFonts w:ascii="Times New Roman" w:hAnsi="Times New Roman" w:cs="Times New Roman"/>
          <w:sz w:val="24"/>
          <w:szCs w:val="24"/>
        </w:rPr>
        <w:t>d 9,00 hod</w:t>
      </w:r>
      <w:r w:rsidR="00F87CB8">
        <w:rPr>
          <w:rFonts w:ascii="Times New Roman" w:hAnsi="Times New Roman" w:cs="Times New Roman"/>
          <w:sz w:val="24"/>
          <w:szCs w:val="24"/>
        </w:rPr>
        <w:t>.</w:t>
      </w:r>
      <w:r w:rsidR="005D3EC8">
        <w:rPr>
          <w:rFonts w:ascii="Times New Roman" w:hAnsi="Times New Roman" w:cs="Times New Roman"/>
          <w:sz w:val="24"/>
          <w:szCs w:val="24"/>
        </w:rPr>
        <w:t xml:space="preserve"> do 10,00 hod</w:t>
      </w:r>
      <w:r w:rsidR="00D31F50">
        <w:rPr>
          <w:rFonts w:ascii="Times New Roman" w:hAnsi="Times New Roman" w:cs="Times New Roman"/>
          <w:sz w:val="24"/>
          <w:szCs w:val="24"/>
        </w:rPr>
        <w:t>.</w:t>
      </w:r>
      <w:r w:rsidR="005D3EC8">
        <w:rPr>
          <w:rFonts w:ascii="Times New Roman" w:hAnsi="Times New Roman" w:cs="Times New Roman"/>
          <w:sz w:val="24"/>
          <w:szCs w:val="24"/>
        </w:rPr>
        <w:t xml:space="preserve"> majú byť</w:t>
      </w:r>
      <w:r w:rsidR="00D31F50">
        <w:rPr>
          <w:rFonts w:ascii="Times New Roman" w:hAnsi="Times New Roman" w:cs="Times New Roman"/>
          <w:sz w:val="24"/>
          <w:szCs w:val="24"/>
        </w:rPr>
        <w:t>:</w:t>
      </w:r>
      <w:r w:rsidR="005D3EC8">
        <w:rPr>
          <w:rFonts w:ascii="Times New Roman" w:hAnsi="Times New Roman" w:cs="Times New Roman"/>
          <w:sz w:val="24"/>
          <w:szCs w:val="24"/>
        </w:rPr>
        <w:t xml:space="preserve"> hlavná a doplnková cielená vzdelávacia aktivita, ranné cvičenie. Celú hodinu </w:t>
      </w:r>
      <w:r w:rsidR="00F87CB8">
        <w:rPr>
          <w:rFonts w:ascii="Times New Roman" w:hAnsi="Times New Roman" w:cs="Times New Roman"/>
          <w:sz w:val="24"/>
          <w:szCs w:val="24"/>
        </w:rPr>
        <w:t xml:space="preserve">majú byť realizované </w:t>
      </w:r>
      <w:r w:rsidR="005D3EC8">
        <w:rPr>
          <w:rFonts w:ascii="Times New Roman" w:hAnsi="Times New Roman" w:cs="Times New Roman"/>
          <w:sz w:val="24"/>
          <w:szCs w:val="24"/>
        </w:rPr>
        <w:t xml:space="preserve">organizované činnosti? </w:t>
      </w:r>
    </w:p>
    <w:p w:rsidR="005D3EC8" w:rsidRDefault="005D3EC8" w:rsidP="0090066E">
      <w:pPr>
        <w:pStyle w:val="Odsekzoznamu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 to v rozpore s rešpektovaním vekových osobitostí dieťaťa</w:t>
      </w:r>
      <w:r w:rsidR="00A37B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7B56">
        <w:rPr>
          <w:rFonts w:ascii="Times New Roman" w:hAnsi="Times New Roman" w:cs="Times New Roman"/>
          <w:sz w:val="24"/>
          <w:szCs w:val="24"/>
        </w:rPr>
        <w:t>psychohygieny</w:t>
      </w:r>
      <w:proofErr w:type="spellEnd"/>
      <w:r w:rsidR="00A37B56">
        <w:rPr>
          <w:rFonts w:ascii="Times New Roman" w:hAnsi="Times New Roman" w:cs="Times New Roman"/>
          <w:sz w:val="24"/>
          <w:szCs w:val="24"/>
        </w:rPr>
        <w:t xml:space="preserve"> a doterajšej praxe.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3D0D" w:rsidRDefault="005D3EC8" w:rsidP="0090066E">
      <w:pPr>
        <w:pStyle w:val="Odsekzoznamu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Aký čas je venovaný hre dieťaťa, ½ hod</w:t>
      </w:r>
      <w:r w:rsidR="00F87C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?  V celom dokumente absentuje hra ako metóda, forma, prostriedok výchovy a vzdelávania, ako najprirodzenejšia činnosť a potreba dieťaťa. </w:t>
      </w:r>
      <w:r w:rsidR="00233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5B9" w:rsidRDefault="00D31F50" w:rsidP="00BE75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F50">
        <w:rPr>
          <w:rFonts w:ascii="Times New Roman" w:hAnsi="Times New Roman" w:cs="Times New Roman"/>
          <w:b/>
          <w:sz w:val="24"/>
          <w:szCs w:val="24"/>
        </w:rPr>
        <w:t>Je potrebné ponechať rovnocennosť organizačných foriem</w:t>
      </w:r>
      <w:r w:rsidR="00A37B56">
        <w:rPr>
          <w:rFonts w:ascii="Times New Roman" w:hAnsi="Times New Roman" w:cs="Times New Roman"/>
          <w:b/>
          <w:sz w:val="24"/>
          <w:szCs w:val="24"/>
        </w:rPr>
        <w:t xml:space="preserve"> denného poriadku. U</w:t>
      </w:r>
      <w:r w:rsidRPr="00D31F50">
        <w:rPr>
          <w:rFonts w:ascii="Times New Roman" w:hAnsi="Times New Roman" w:cs="Times New Roman"/>
          <w:b/>
          <w:sz w:val="24"/>
          <w:szCs w:val="24"/>
        </w:rPr>
        <w:t>čiteľka si sama dokáže organizovať výchovno-vzdelávaciu činnosť s rešpektovaním všetkých požiadaviek.</w:t>
      </w:r>
      <w:r w:rsidR="00BE75B9" w:rsidRPr="00BE7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5B9">
        <w:rPr>
          <w:rFonts w:ascii="Times New Roman" w:hAnsi="Times New Roman" w:cs="Times New Roman"/>
          <w:b/>
          <w:sz w:val="24"/>
          <w:szCs w:val="24"/>
        </w:rPr>
        <w:t>A</w:t>
      </w:r>
      <w:r w:rsidR="00341E3F" w:rsidRPr="00BE75B9">
        <w:rPr>
          <w:rFonts w:ascii="Times New Roman" w:hAnsi="Times New Roman" w:cs="Times New Roman"/>
          <w:b/>
          <w:sz w:val="24"/>
          <w:szCs w:val="24"/>
        </w:rPr>
        <w:t xml:space="preserve">j pri hrách a hrových činnostiach je výrazný priestor na plnenie cieľov výchovy a vzdelávania. </w:t>
      </w:r>
    </w:p>
    <w:p w:rsidR="00341E3F" w:rsidRPr="00BE75B9" w:rsidRDefault="00BE75B9" w:rsidP="00BE75B9">
      <w:pPr>
        <w:pStyle w:val="Odsekzoznamu"/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inovovanom ŠVP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vzdelávanie je málo zastúpená hra, aj keď po predchádzajúcom pripomienkovaní</w:t>
      </w:r>
      <w:r w:rsidR="00752318">
        <w:rPr>
          <w:rFonts w:ascii="Times New Roman" w:hAnsi="Times New Roman" w:cs="Times New Roman"/>
          <w:sz w:val="24"/>
          <w:szCs w:val="24"/>
        </w:rPr>
        <w:t xml:space="preserve"> sa </w:t>
      </w:r>
      <w:r>
        <w:rPr>
          <w:rFonts w:ascii="Times New Roman" w:hAnsi="Times New Roman" w:cs="Times New Roman"/>
          <w:sz w:val="24"/>
          <w:szCs w:val="24"/>
        </w:rPr>
        <w:t xml:space="preserve">autori </w:t>
      </w:r>
      <w:r w:rsidR="007523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snažili </w:t>
      </w:r>
      <w:r w:rsidR="00752318">
        <w:rPr>
          <w:rFonts w:ascii="Times New Roman" w:hAnsi="Times New Roman" w:cs="Times New Roman"/>
          <w:sz w:val="24"/>
          <w:szCs w:val="24"/>
        </w:rPr>
        <w:t xml:space="preserve">tejto problematike venovať priestor. </w:t>
      </w:r>
    </w:p>
    <w:p w:rsidR="00341E3F" w:rsidRPr="00341E3F" w:rsidRDefault="00341E3F" w:rsidP="00943A8A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E3F">
        <w:rPr>
          <w:rFonts w:ascii="Times New Roman" w:hAnsi="Times New Roman" w:cs="Times New Roman"/>
          <w:b/>
          <w:sz w:val="24"/>
          <w:szCs w:val="24"/>
        </w:rPr>
        <w:t xml:space="preserve">V materskej škole je potrebné posilňovať postavenie hry – dieťa sa </w:t>
      </w:r>
      <w:r w:rsidR="00BE5296">
        <w:rPr>
          <w:rFonts w:ascii="Times New Roman" w:hAnsi="Times New Roman" w:cs="Times New Roman"/>
          <w:b/>
          <w:sz w:val="24"/>
          <w:szCs w:val="24"/>
        </w:rPr>
        <w:t>najprirodzenejšie učí hrou.</w:t>
      </w:r>
    </w:p>
    <w:p w:rsidR="005D3EC8" w:rsidRDefault="00BE5296" w:rsidP="001C58E5">
      <w:pPr>
        <w:pStyle w:val="Odsekzoznamu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Náhľad na p</w:t>
      </w:r>
      <w:r w:rsidR="005D3EC8">
        <w:rPr>
          <w:rFonts w:ascii="Times New Roman" w:hAnsi="Times New Roman" w:cs="Times New Roman"/>
          <w:sz w:val="24"/>
          <w:szCs w:val="24"/>
        </w:rPr>
        <w:t xml:space="preserve">opoludňajšie aktivity </w:t>
      </w:r>
      <w:r>
        <w:rPr>
          <w:rFonts w:ascii="Times New Roman" w:hAnsi="Times New Roman" w:cs="Times New Roman"/>
          <w:sz w:val="24"/>
          <w:szCs w:val="24"/>
        </w:rPr>
        <w:t xml:space="preserve">nie je jednotný, </w:t>
      </w:r>
      <w:r w:rsidR="005D3EC8">
        <w:rPr>
          <w:rFonts w:ascii="Times New Roman" w:hAnsi="Times New Roman" w:cs="Times New Roman"/>
          <w:sz w:val="24"/>
          <w:szCs w:val="24"/>
        </w:rPr>
        <w:t xml:space="preserve">posledná veta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5D3EC8">
        <w:rPr>
          <w:rFonts w:ascii="Times New Roman" w:hAnsi="Times New Roman" w:cs="Times New Roman"/>
          <w:sz w:val="24"/>
          <w:szCs w:val="24"/>
        </w:rPr>
        <w:t xml:space="preserve">s. 132 odporuje s tvrdením na s. 131, </w:t>
      </w:r>
      <w:r>
        <w:rPr>
          <w:rFonts w:ascii="Times New Roman" w:hAnsi="Times New Roman" w:cs="Times New Roman"/>
          <w:sz w:val="24"/>
          <w:szCs w:val="24"/>
        </w:rPr>
        <w:t xml:space="preserve">že </w:t>
      </w:r>
      <w:r w:rsidR="005D3EC8">
        <w:rPr>
          <w:rFonts w:ascii="Times New Roman" w:hAnsi="Times New Roman" w:cs="Times New Roman"/>
          <w:sz w:val="24"/>
          <w:szCs w:val="24"/>
        </w:rPr>
        <w:t>od 14,30 do 15,00</w:t>
      </w:r>
      <w:r>
        <w:rPr>
          <w:rFonts w:ascii="Times New Roman" w:hAnsi="Times New Roman" w:cs="Times New Roman"/>
          <w:sz w:val="24"/>
          <w:szCs w:val="24"/>
        </w:rPr>
        <w:t xml:space="preserve"> hod. </w:t>
      </w:r>
      <w:r w:rsidR="005D3EC8">
        <w:rPr>
          <w:rFonts w:ascii="Times New Roman" w:hAnsi="Times New Roman" w:cs="Times New Roman"/>
          <w:sz w:val="24"/>
          <w:szCs w:val="24"/>
        </w:rPr>
        <w:t>má byť cielená vzdelávacia aktivita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EC8" w:rsidRDefault="005D3EC8" w:rsidP="001C58E5">
      <w:pPr>
        <w:pStyle w:val="Odsekzoznamu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296">
        <w:rPr>
          <w:rFonts w:ascii="Times New Roman" w:hAnsi="Times New Roman" w:cs="Times New Roman"/>
          <w:b/>
          <w:sz w:val="24"/>
          <w:szCs w:val="24"/>
        </w:rPr>
        <w:t>Odporúčané</w:t>
      </w:r>
      <w:r>
        <w:rPr>
          <w:rFonts w:ascii="Times New Roman" w:hAnsi="Times New Roman" w:cs="Times New Roman"/>
          <w:sz w:val="24"/>
          <w:szCs w:val="24"/>
        </w:rPr>
        <w:t xml:space="preserve"> rozvrhnutie </w:t>
      </w:r>
      <w:r w:rsidR="00BE5296">
        <w:rPr>
          <w:rFonts w:ascii="Times New Roman" w:hAnsi="Times New Roman" w:cs="Times New Roman"/>
          <w:sz w:val="24"/>
          <w:szCs w:val="24"/>
        </w:rPr>
        <w:t xml:space="preserve">vzdelávacích oblastí </w:t>
      </w:r>
      <w:r>
        <w:rPr>
          <w:rFonts w:ascii="Times New Roman" w:hAnsi="Times New Roman" w:cs="Times New Roman"/>
          <w:sz w:val="24"/>
          <w:szCs w:val="24"/>
        </w:rPr>
        <w:t xml:space="preserve">si odporuje s tvrdením </w:t>
      </w:r>
      <w:r w:rsidR="00BE5296">
        <w:rPr>
          <w:rFonts w:ascii="Times New Roman" w:hAnsi="Times New Roman" w:cs="Times New Roman"/>
          <w:sz w:val="24"/>
          <w:szCs w:val="24"/>
        </w:rPr>
        <w:t>vo vysvetlivkách</w:t>
      </w:r>
      <w:r w:rsidR="001E1E3A">
        <w:rPr>
          <w:rFonts w:ascii="Times New Roman" w:hAnsi="Times New Roman" w:cs="Times New Roman"/>
          <w:sz w:val="24"/>
          <w:szCs w:val="24"/>
        </w:rPr>
        <w:t>,</w:t>
      </w:r>
      <w:r w:rsidR="00BE5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koľkokrát </w:t>
      </w:r>
      <w:r w:rsidRPr="00BE5296">
        <w:rPr>
          <w:rFonts w:ascii="Times New Roman" w:hAnsi="Times New Roman" w:cs="Times New Roman"/>
          <w:b/>
          <w:sz w:val="24"/>
          <w:szCs w:val="24"/>
        </w:rPr>
        <w:t>sa má</w:t>
      </w:r>
      <w:r w:rsidR="00BE5296">
        <w:rPr>
          <w:rFonts w:ascii="Times New Roman" w:hAnsi="Times New Roman" w:cs="Times New Roman"/>
          <w:sz w:val="24"/>
          <w:szCs w:val="24"/>
        </w:rPr>
        <w:t xml:space="preserve"> realizovať cielená vzdelávacia aktivita (</w:t>
      </w:r>
      <w:r>
        <w:rPr>
          <w:rFonts w:ascii="Times New Roman" w:hAnsi="Times New Roman" w:cs="Times New Roman"/>
          <w:sz w:val="24"/>
          <w:szCs w:val="24"/>
        </w:rPr>
        <w:t>s. 133</w:t>
      </w:r>
      <w:r w:rsidR="001E1E3A">
        <w:rPr>
          <w:rFonts w:ascii="Times New Roman" w:hAnsi="Times New Roman" w:cs="Times New Roman"/>
          <w:sz w:val="24"/>
          <w:szCs w:val="24"/>
        </w:rPr>
        <w:t>)</w:t>
      </w:r>
      <w:r w:rsidR="00BE5296">
        <w:rPr>
          <w:rFonts w:ascii="Times New Roman" w:hAnsi="Times New Roman" w:cs="Times New Roman"/>
          <w:sz w:val="24"/>
          <w:szCs w:val="24"/>
        </w:rPr>
        <w:t>.</w:t>
      </w:r>
    </w:p>
    <w:p w:rsidR="00851FC7" w:rsidRPr="00851FC7" w:rsidRDefault="00851FC7" w:rsidP="001C58E5">
      <w:pPr>
        <w:pStyle w:val="Odsekzoznamu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FC7">
        <w:rPr>
          <w:rFonts w:ascii="Times New Roman" w:eastAsia="Times New Roman" w:hAnsi="Times New Roman" w:cs="Times New Roman"/>
          <w:sz w:val="24"/>
          <w:szCs w:val="24"/>
        </w:rPr>
        <w:t>V materskej škole nie je hodinový systém výchovno-vzdelávacej činnosti. Navrhnutý harmonogram denných aktivít sa ho úplne umelo snaží zaviesť.</w:t>
      </w:r>
    </w:p>
    <w:p w:rsidR="0076628D" w:rsidRPr="00851FC7" w:rsidRDefault="0076628D" w:rsidP="001C58E5">
      <w:pPr>
        <w:pStyle w:val="Odsekzoznamu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FC7">
        <w:rPr>
          <w:rFonts w:ascii="Times New Roman" w:hAnsi="Times New Roman" w:cs="Times New Roman"/>
          <w:b/>
          <w:sz w:val="24"/>
          <w:szCs w:val="24"/>
        </w:rPr>
        <w:t>Je potrebné prehodnotiť zostavenie režimu dňa</w:t>
      </w:r>
      <w:r w:rsidR="00A37B56" w:rsidRPr="00851FC7">
        <w:rPr>
          <w:rFonts w:ascii="Times New Roman" w:hAnsi="Times New Roman" w:cs="Times New Roman"/>
          <w:b/>
          <w:sz w:val="24"/>
          <w:szCs w:val="24"/>
        </w:rPr>
        <w:t xml:space="preserve"> (denného poriadku)</w:t>
      </w:r>
      <w:r w:rsidRPr="00851FC7">
        <w:rPr>
          <w:rFonts w:ascii="Times New Roman" w:hAnsi="Times New Roman" w:cs="Times New Roman"/>
          <w:b/>
          <w:sz w:val="24"/>
          <w:szCs w:val="24"/>
        </w:rPr>
        <w:t>.</w:t>
      </w:r>
      <w:r w:rsidR="001E1E3A" w:rsidRPr="00851FC7">
        <w:rPr>
          <w:rFonts w:ascii="Times New Roman" w:hAnsi="Times New Roman" w:cs="Times New Roman"/>
          <w:b/>
          <w:sz w:val="24"/>
          <w:szCs w:val="24"/>
        </w:rPr>
        <w:t xml:space="preserve"> Odporúčané rozvrhnutie vzdelávacích oblastí</w:t>
      </w:r>
      <w:r w:rsidR="00FC52F7" w:rsidRPr="00851FC7">
        <w:rPr>
          <w:rFonts w:ascii="Times New Roman" w:hAnsi="Times New Roman" w:cs="Times New Roman"/>
          <w:b/>
          <w:sz w:val="24"/>
          <w:szCs w:val="24"/>
        </w:rPr>
        <w:t>,</w:t>
      </w:r>
      <w:r w:rsidR="001E1E3A" w:rsidRPr="00851FC7">
        <w:rPr>
          <w:rFonts w:ascii="Times New Roman" w:hAnsi="Times New Roman" w:cs="Times New Roman"/>
          <w:b/>
          <w:sz w:val="24"/>
          <w:szCs w:val="24"/>
        </w:rPr>
        <w:t xml:space="preserve"> s prihliadnutím na vekové osobitosti dieťaťa predškolského veku</w:t>
      </w:r>
      <w:r w:rsidR="00FC52F7" w:rsidRPr="00851FC7">
        <w:rPr>
          <w:rFonts w:ascii="Times New Roman" w:hAnsi="Times New Roman" w:cs="Times New Roman"/>
          <w:b/>
          <w:sz w:val="24"/>
          <w:szCs w:val="24"/>
        </w:rPr>
        <w:t>,</w:t>
      </w:r>
      <w:r w:rsidR="001E1E3A" w:rsidRPr="00851FC7">
        <w:rPr>
          <w:rFonts w:ascii="Times New Roman" w:hAnsi="Times New Roman" w:cs="Times New Roman"/>
          <w:b/>
          <w:sz w:val="24"/>
          <w:szCs w:val="24"/>
        </w:rPr>
        <w:t xml:space="preserve"> patr</w:t>
      </w:r>
      <w:r w:rsidR="00A37B56" w:rsidRPr="00851FC7">
        <w:rPr>
          <w:rFonts w:ascii="Times New Roman" w:hAnsi="Times New Roman" w:cs="Times New Roman"/>
          <w:b/>
          <w:sz w:val="24"/>
          <w:szCs w:val="24"/>
        </w:rPr>
        <w:t>í</w:t>
      </w:r>
      <w:r w:rsidR="001E1E3A" w:rsidRPr="00851FC7">
        <w:rPr>
          <w:rFonts w:ascii="Times New Roman" w:hAnsi="Times New Roman" w:cs="Times New Roman"/>
          <w:b/>
          <w:sz w:val="24"/>
          <w:szCs w:val="24"/>
        </w:rPr>
        <w:t xml:space="preserve"> do metodických materiálov a nie do záväzných dokumentov školy. </w:t>
      </w:r>
    </w:p>
    <w:p w:rsidR="00F063B2" w:rsidRDefault="00A37B56" w:rsidP="001C58E5">
      <w:pPr>
        <w:pStyle w:val="Odsekzoznamu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1FC7">
        <w:rPr>
          <w:rFonts w:ascii="Times New Roman" w:eastAsia="Times New Roman" w:hAnsi="Times New Roman" w:cs="Times New Roman"/>
          <w:sz w:val="24"/>
          <w:szCs w:val="24"/>
        </w:rPr>
        <w:t xml:space="preserve">Odporúčaný rámcový učebný plán vzdelávacích oblastí  </w:t>
      </w:r>
      <w:r w:rsidR="00851FC7" w:rsidRPr="00851FC7">
        <w:rPr>
          <w:rFonts w:ascii="Times New Roman" w:eastAsia="Times New Roman" w:hAnsi="Times New Roman" w:cs="Times New Roman"/>
          <w:sz w:val="24"/>
          <w:szCs w:val="24"/>
        </w:rPr>
        <w:t xml:space="preserve">alebo </w:t>
      </w:r>
      <w:r w:rsidR="00851FC7" w:rsidRPr="00851FC7">
        <w:rPr>
          <w:rFonts w:ascii="Times New Roman" w:eastAsia="Times New Roman" w:hAnsi="Times New Roman" w:cs="Times New Roman"/>
          <w:i/>
          <w:sz w:val="24"/>
          <w:szCs w:val="24"/>
        </w:rPr>
        <w:t>Odporúčané rozvrhnutie vzdelávacích oblastí</w:t>
      </w:r>
      <w:r w:rsidR="000F663F" w:rsidRPr="000F66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63F">
        <w:rPr>
          <w:rFonts w:ascii="Times New Roman" w:eastAsia="Times New Roman" w:hAnsi="Times New Roman" w:cs="Times New Roman"/>
          <w:sz w:val="24"/>
          <w:szCs w:val="24"/>
        </w:rPr>
        <w:t xml:space="preserve"> (s</w:t>
      </w:r>
      <w:r w:rsidR="000F663F" w:rsidRPr="00851FC7">
        <w:rPr>
          <w:rFonts w:ascii="Times New Roman" w:eastAsia="Times New Roman" w:hAnsi="Times New Roman" w:cs="Times New Roman"/>
          <w:sz w:val="24"/>
          <w:szCs w:val="24"/>
        </w:rPr>
        <w:t>. 141</w:t>
      </w:r>
      <w:r w:rsidR="000F663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51FC7" w:rsidRDefault="00851FC7" w:rsidP="001C58E5">
      <w:pPr>
        <w:pStyle w:val="Odsekzoznamu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FC7">
        <w:rPr>
          <w:rFonts w:ascii="Times New Roman" w:eastAsia="Times New Roman" w:hAnsi="Times New Roman" w:cs="Times New Roman"/>
          <w:sz w:val="24"/>
          <w:szCs w:val="24"/>
        </w:rPr>
        <w:t xml:space="preserve">Zavádzajú sa klasické 3 zamestnania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(v </w:t>
      </w:r>
      <w:r w:rsidRPr="00851FC7">
        <w:rPr>
          <w:rFonts w:ascii="Times New Roman" w:eastAsia="Times New Roman" w:hAnsi="Times New Roman" w:cs="Times New Roman"/>
          <w:sz w:val="24"/>
          <w:szCs w:val="24"/>
        </w:rPr>
        <w:t>dopoludňajších hodinách sa realizuje hlavná a doplnková cielená vzdelávacia aktivita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 popoludní  p</w:t>
      </w:r>
      <w:r w:rsidRPr="00851FC7">
        <w:rPr>
          <w:rFonts w:ascii="Times New Roman" w:eastAsia="Times New Roman" w:hAnsi="Times New Roman" w:cs="Times New Roman"/>
          <w:sz w:val="24"/>
          <w:szCs w:val="24"/>
        </w:rPr>
        <w:t>opoludňajšia cielená vzdelávacia aktivita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51FC7">
        <w:rPr>
          <w:rFonts w:ascii="Times New Roman" w:eastAsia="Times New Roman" w:hAnsi="Times New Roman" w:cs="Times New Roman"/>
          <w:sz w:val="24"/>
          <w:szCs w:val="24"/>
        </w:rPr>
        <w:t xml:space="preserve"> v presne časovo vymedzenom čase </w:t>
      </w:r>
      <w:r w:rsidRPr="00851FC7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851FC7">
        <w:rPr>
          <w:rFonts w:ascii="Times New Roman" w:eastAsia="Times New Roman" w:hAnsi="Times New Roman" w:cs="Times New Roman"/>
          <w:sz w:val="24"/>
          <w:szCs w:val="24"/>
        </w:rPr>
        <w:t xml:space="preserve"> vraciame sa pred rok 1993.</w:t>
      </w:r>
    </w:p>
    <w:p w:rsidR="00851FC7" w:rsidRPr="0090066E" w:rsidRDefault="00851FC7" w:rsidP="001C58E5">
      <w:pPr>
        <w:pStyle w:val="Odsekzoznamu"/>
        <w:numPr>
          <w:ilvl w:val="0"/>
          <w:numId w:val="1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1FC7">
        <w:rPr>
          <w:rFonts w:ascii="Times New Roman" w:hAnsi="Times New Roman" w:cs="Times New Roman"/>
          <w:sz w:val="24"/>
          <w:szCs w:val="24"/>
        </w:rPr>
        <w:t>Stanovenie času odpočinku pre všetky deti, bez ohľadu na ich fyziologické potreby od 11,30 do 14,00, je neakceptovateľné.</w:t>
      </w:r>
    </w:p>
    <w:p w:rsidR="00851FC7" w:rsidRPr="0090066E" w:rsidRDefault="00851FC7" w:rsidP="001C58E5">
      <w:pPr>
        <w:pStyle w:val="Odsekzoznamu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celého dokumentu nie je jasné, ako sa budú formulovať ciele pre mladšie deti.</w:t>
      </w:r>
    </w:p>
    <w:p w:rsidR="00851FC7" w:rsidRPr="00A37B56" w:rsidRDefault="00851FC7" w:rsidP="00943A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E3F" w:rsidRDefault="00774649" w:rsidP="00943A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C726E" w:rsidRPr="001C58E5">
        <w:rPr>
          <w:rFonts w:ascii="Times New Roman" w:hAnsi="Times New Roman" w:cs="Times New Roman"/>
          <w:sz w:val="24"/>
          <w:szCs w:val="24"/>
        </w:rPr>
        <w:t xml:space="preserve">Je potrebné rešpektovať </w:t>
      </w:r>
      <w:r w:rsidR="001E1E3A" w:rsidRPr="001C58E5">
        <w:rPr>
          <w:rFonts w:ascii="Times New Roman" w:hAnsi="Times New Roman" w:cs="Times New Roman"/>
          <w:sz w:val="24"/>
          <w:szCs w:val="24"/>
        </w:rPr>
        <w:t xml:space="preserve">dieťa predškolského veku, </w:t>
      </w:r>
      <w:r w:rsidR="00CC726E" w:rsidRPr="001C58E5">
        <w:rPr>
          <w:rFonts w:ascii="Times New Roman" w:hAnsi="Times New Roman" w:cs="Times New Roman"/>
          <w:sz w:val="24"/>
          <w:szCs w:val="24"/>
        </w:rPr>
        <w:t xml:space="preserve">materskú školu a jej špecifiká a neposúvať do materskej školy školský systém </w:t>
      </w:r>
      <w:r w:rsidR="001E1E3A" w:rsidRPr="001C58E5">
        <w:rPr>
          <w:rFonts w:ascii="Times New Roman" w:hAnsi="Times New Roman" w:cs="Times New Roman"/>
          <w:sz w:val="24"/>
          <w:szCs w:val="24"/>
        </w:rPr>
        <w:t xml:space="preserve">primárneho vzdelávania. </w:t>
      </w:r>
      <w:r w:rsidR="00CC726E" w:rsidRPr="001C58E5">
        <w:rPr>
          <w:rFonts w:ascii="Times New Roman" w:hAnsi="Times New Roman" w:cs="Times New Roman"/>
          <w:sz w:val="24"/>
          <w:szCs w:val="24"/>
        </w:rPr>
        <w:t xml:space="preserve">Aby sa následne v praxi nestalo to, že </w:t>
      </w:r>
      <w:r w:rsidR="00BB7074" w:rsidRPr="001C58E5">
        <w:rPr>
          <w:rFonts w:ascii="Times New Roman" w:hAnsi="Times New Roman" w:cs="Times New Roman"/>
          <w:sz w:val="24"/>
          <w:szCs w:val="24"/>
        </w:rPr>
        <w:t>vo výchovno-vzdelávacom procese kvantita bude povýšená nad kvalitu.</w:t>
      </w:r>
      <w:r w:rsidR="00CC726E" w:rsidRPr="001C5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49" w:rsidRPr="001C58E5" w:rsidRDefault="00774649" w:rsidP="00943A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Štátny pedagogický ústav v septembri 2012 poskytol vtedajšiemu ministrovi školstva Dôvodovú správu k inovácii štátneho vzdelávacieho programu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vzdelávanie. Musíme konštatovať, že predkladaný ŠVP nie je inovovaný, ale je to nový dokument a dôvody inovácie, ktoré boli v tejto správe deklarované autori nepodložili žiadnym relevantným výskumom.</w:t>
      </w:r>
    </w:p>
    <w:p w:rsidR="00774649" w:rsidRDefault="00774649" w:rsidP="00943A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3B2" w:rsidRPr="006D68E1" w:rsidRDefault="00F063B2" w:rsidP="00B960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8E1">
        <w:rPr>
          <w:rFonts w:ascii="Times New Roman" w:hAnsi="Times New Roman" w:cs="Times New Roman"/>
          <w:sz w:val="24"/>
          <w:szCs w:val="24"/>
        </w:rPr>
        <w:t>V súvislosti s pripravovaným ŠVP sa do pozornosti dostávajú ďalšie dôležité témy</w:t>
      </w:r>
      <w:r w:rsidR="006D68E1" w:rsidRPr="006D68E1">
        <w:rPr>
          <w:rFonts w:ascii="Times New Roman" w:hAnsi="Times New Roman" w:cs="Times New Roman"/>
          <w:sz w:val="24"/>
          <w:szCs w:val="24"/>
        </w:rPr>
        <w:t xml:space="preserve">, ktorým je potrebné pred schválením inovovaného Štátneho vzdelávacieho programu pre </w:t>
      </w:r>
      <w:proofErr w:type="spellStart"/>
      <w:r w:rsidR="006D68E1" w:rsidRPr="006D68E1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="006D68E1" w:rsidRPr="006D68E1">
        <w:rPr>
          <w:rFonts w:ascii="Times New Roman" w:hAnsi="Times New Roman" w:cs="Times New Roman"/>
          <w:sz w:val="24"/>
          <w:szCs w:val="24"/>
        </w:rPr>
        <w:t xml:space="preserve"> vzdelávani</w:t>
      </w:r>
      <w:r w:rsidR="006D68E1">
        <w:rPr>
          <w:rFonts w:ascii="Times New Roman" w:hAnsi="Times New Roman" w:cs="Times New Roman"/>
          <w:sz w:val="24"/>
          <w:szCs w:val="24"/>
        </w:rPr>
        <w:t>e</w:t>
      </w:r>
      <w:r w:rsidR="006D68E1" w:rsidRPr="006D68E1">
        <w:rPr>
          <w:rFonts w:ascii="Times New Roman" w:hAnsi="Times New Roman" w:cs="Times New Roman"/>
          <w:sz w:val="24"/>
          <w:szCs w:val="24"/>
        </w:rPr>
        <w:t xml:space="preserve"> venovať zvýšenú pozornosť</w:t>
      </w:r>
      <w:r w:rsidRPr="006D68E1">
        <w:rPr>
          <w:rFonts w:ascii="Times New Roman" w:hAnsi="Times New Roman" w:cs="Times New Roman"/>
          <w:sz w:val="24"/>
          <w:szCs w:val="24"/>
        </w:rPr>
        <w:t>:</w:t>
      </w:r>
    </w:p>
    <w:p w:rsidR="00F063B2" w:rsidRPr="001C58E5" w:rsidRDefault="00F063B2" w:rsidP="001C58E5">
      <w:pPr>
        <w:pStyle w:val="Odsekzoznamu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8E5">
        <w:rPr>
          <w:rFonts w:ascii="Times New Roman" w:hAnsi="Times New Roman" w:cs="Times New Roman"/>
          <w:sz w:val="24"/>
          <w:szCs w:val="24"/>
        </w:rPr>
        <w:t>Over</w:t>
      </w:r>
      <w:r w:rsidR="00422AB5">
        <w:rPr>
          <w:rFonts w:ascii="Times New Roman" w:hAnsi="Times New Roman" w:cs="Times New Roman"/>
          <w:sz w:val="24"/>
          <w:szCs w:val="24"/>
        </w:rPr>
        <w:t xml:space="preserve">enie </w:t>
      </w:r>
      <w:r w:rsidRPr="001C58E5">
        <w:rPr>
          <w:rFonts w:ascii="Times New Roman" w:hAnsi="Times New Roman" w:cs="Times New Roman"/>
          <w:sz w:val="24"/>
          <w:szCs w:val="24"/>
        </w:rPr>
        <w:t>pripravovaného ŠVP v</w:t>
      </w:r>
      <w:r w:rsidR="00422AB5">
        <w:rPr>
          <w:rFonts w:ascii="Times New Roman" w:hAnsi="Times New Roman" w:cs="Times New Roman"/>
          <w:sz w:val="24"/>
          <w:szCs w:val="24"/>
        </w:rPr>
        <w:t> </w:t>
      </w:r>
      <w:r w:rsidRPr="001C58E5">
        <w:rPr>
          <w:rFonts w:ascii="Times New Roman" w:hAnsi="Times New Roman" w:cs="Times New Roman"/>
          <w:sz w:val="24"/>
          <w:szCs w:val="24"/>
        </w:rPr>
        <w:t>praxi</w:t>
      </w:r>
      <w:r w:rsidR="00422AB5">
        <w:rPr>
          <w:rFonts w:ascii="Times New Roman" w:hAnsi="Times New Roman" w:cs="Times New Roman"/>
          <w:sz w:val="24"/>
          <w:szCs w:val="24"/>
        </w:rPr>
        <w:t>.</w:t>
      </w:r>
    </w:p>
    <w:p w:rsidR="00F063B2" w:rsidRPr="001C58E5" w:rsidRDefault="00F063B2" w:rsidP="001C58E5">
      <w:pPr>
        <w:pStyle w:val="Odsekzoznamu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8E5">
        <w:rPr>
          <w:rFonts w:ascii="Times New Roman" w:hAnsi="Times New Roman" w:cs="Times New Roman"/>
          <w:sz w:val="24"/>
          <w:szCs w:val="24"/>
        </w:rPr>
        <w:t xml:space="preserve">Príprava metodík, čas </w:t>
      </w:r>
      <w:r w:rsidR="00766A8E" w:rsidRPr="001C58E5">
        <w:rPr>
          <w:rFonts w:ascii="Times New Roman" w:hAnsi="Times New Roman" w:cs="Times New Roman"/>
          <w:sz w:val="24"/>
          <w:szCs w:val="24"/>
        </w:rPr>
        <w:t xml:space="preserve">plánovaného vydania </w:t>
      </w:r>
      <w:r w:rsidRPr="001C58E5">
        <w:rPr>
          <w:rFonts w:ascii="Times New Roman" w:hAnsi="Times New Roman" w:cs="Times New Roman"/>
          <w:sz w:val="24"/>
          <w:szCs w:val="24"/>
        </w:rPr>
        <w:t xml:space="preserve">a finančná </w:t>
      </w:r>
      <w:r w:rsidR="00422AB5">
        <w:rPr>
          <w:rFonts w:ascii="Times New Roman" w:hAnsi="Times New Roman" w:cs="Times New Roman"/>
          <w:sz w:val="24"/>
          <w:szCs w:val="24"/>
        </w:rPr>
        <w:t>náročnosť.</w:t>
      </w:r>
      <w:r w:rsidRPr="001C5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3B2" w:rsidRPr="001C58E5" w:rsidRDefault="00F063B2" w:rsidP="001C58E5">
      <w:pPr>
        <w:pStyle w:val="Odsekzoznamu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8E5">
        <w:rPr>
          <w:rFonts w:ascii="Times New Roman" w:hAnsi="Times New Roman" w:cs="Times New Roman"/>
          <w:sz w:val="24"/>
          <w:szCs w:val="24"/>
        </w:rPr>
        <w:t>Vzdelávanie pedagogických zamestnancov</w:t>
      </w:r>
      <w:r w:rsidR="00422AB5">
        <w:rPr>
          <w:rFonts w:ascii="Times New Roman" w:hAnsi="Times New Roman" w:cs="Times New Roman"/>
          <w:sz w:val="24"/>
          <w:szCs w:val="24"/>
        </w:rPr>
        <w:t>.</w:t>
      </w:r>
    </w:p>
    <w:p w:rsidR="00070911" w:rsidRDefault="00070911" w:rsidP="001C58E5">
      <w:pPr>
        <w:spacing w:after="0" w:line="360" w:lineRule="auto"/>
        <w:ind w:firstLine="6180"/>
        <w:jc w:val="both"/>
        <w:rPr>
          <w:rFonts w:ascii="Times New Roman" w:hAnsi="Times New Roman" w:cs="Times New Roman"/>
          <w:sz w:val="24"/>
          <w:szCs w:val="24"/>
        </w:rPr>
      </w:pPr>
    </w:p>
    <w:p w:rsidR="0090066E" w:rsidRDefault="006D68E1" w:rsidP="00B960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Slovenský výbor Svetovej organizácie pre predškolskú výchovu (SV OMEP) neodporúča Ministerstvu školstva, vedy výskumu a športu SR inovovať </w:t>
      </w:r>
      <w:r w:rsidRPr="006D68E1">
        <w:rPr>
          <w:rFonts w:ascii="Times New Roman" w:hAnsi="Times New Roman" w:cs="Times New Roman"/>
          <w:sz w:val="24"/>
          <w:szCs w:val="24"/>
        </w:rPr>
        <w:t>Štátn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D68E1">
        <w:rPr>
          <w:rFonts w:ascii="Times New Roman" w:hAnsi="Times New Roman" w:cs="Times New Roman"/>
          <w:sz w:val="24"/>
          <w:szCs w:val="24"/>
        </w:rPr>
        <w:t xml:space="preserve"> vzdelávac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6D68E1">
        <w:rPr>
          <w:rFonts w:ascii="Times New Roman" w:hAnsi="Times New Roman" w:cs="Times New Roman"/>
          <w:sz w:val="24"/>
          <w:szCs w:val="24"/>
        </w:rPr>
        <w:t xml:space="preserve"> program pre </w:t>
      </w:r>
      <w:proofErr w:type="spellStart"/>
      <w:r w:rsidRPr="006D68E1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6D68E1">
        <w:rPr>
          <w:rFonts w:ascii="Times New Roman" w:hAnsi="Times New Roman" w:cs="Times New Roman"/>
          <w:sz w:val="24"/>
          <w:szCs w:val="24"/>
        </w:rPr>
        <w:t xml:space="preserve"> vzdelávani</w:t>
      </w:r>
      <w:r>
        <w:rPr>
          <w:rFonts w:ascii="Times New Roman" w:hAnsi="Times New Roman" w:cs="Times New Roman"/>
          <w:sz w:val="24"/>
          <w:szCs w:val="24"/>
        </w:rPr>
        <w:t xml:space="preserve">e v podobe v akej bol predložený.  </w:t>
      </w:r>
    </w:p>
    <w:p w:rsidR="00630532" w:rsidRDefault="00630532" w:rsidP="009006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0532" w:rsidRDefault="00630532" w:rsidP="009006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1FAD" w:rsidRDefault="00EB1FAD" w:rsidP="009006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1FAD" w:rsidRDefault="00EB1FAD" w:rsidP="009006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1FAD" w:rsidRDefault="00EB1FAD" w:rsidP="009006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1FAD" w:rsidRDefault="00EB1FAD" w:rsidP="009006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1FAD" w:rsidRDefault="00EB1FAD" w:rsidP="009006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1FAD" w:rsidRDefault="00EB1FAD" w:rsidP="009006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911" w:rsidRDefault="0090066E" w:rsidP="009006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Spracovali:</w:t>
      </w:r>
    </w:p>
    <w:p w:rsidR="0090066E" w:rsidRDefault="0090066E" w:rsidP="009006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PaedDr.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Miňová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:rsidR="000F663F" w:rsidRDefault="000F663F" w:rsidP="000F66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PaedDr. Marianna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Jamborová</w:t>
      </w:r>
      <w:proofErr w:type="spellEnd"/>
    </w:p>
    <w:p w:rsidR="000F663F" w:rsidRPr="00070911" w:rsidRDefault="000F663F" w:rsidP="009006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F663F" w:rsidRPr="00070911" w:rsidSect="000D3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B98"/>
    <w:multiLevelType w:val="hybridMultilevel"/>
    <w:tmpl w:val="94481BD0"/>
    <w:lvl w:ilvl="0" w:tplc="755827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B3975"/>
    <w:multiLevelType w:val="hybridMultilevel"/>
    <w:tmpl w:val="E064DC7E"/>
    <w:lvl w:ilvl="0" w:tplc="A614F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C21E6"/>
    <w:multiLevelType w:val="hybridMultilevel"/>
    <w:tmpl w:val="718EB592"/>
    <w:lvl w:ilvl="0" w:tplc="A614F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05247"/>
    <w:multiLevelType w:val="hybridMultilevel"/>
    <w:tmpl w:val="66008B98"/>
    <w:lvl w:ilvl="0" w:tplc="A614F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C301C"/>
    <w:multiLevelType w:val="hybridMultilevel"/>
    <w:tmpl w:val="CA6C41D8"/>
    <w:lvl w:ilvl="0" w:tplc="5D0E3B6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77443E"/>
    <w:multiLevelType w:val="hybridMultilevel"/>
    <w:tmpl w:val="6094844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4F4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E65688"/>
    <w:multiLevelType w:val="hybridMultilevel"/>
    <w:tmpl w:val="F2EAB286"/>
    <w:lvl w:ilvl="0" w:tplc="A614F428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">
    <w:nsid w:val="3080539F"/>
    <w:multiLevelType w:val="hybridMultilevel"/>
    <w:tmpl w:val="9848AB6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84578C"/>
    <w:multiLevelType w:val="hybridMultilevel"/>
    <w:tmpl w:val="AF40A452"/>
    <w:lvl w:ilvl="0" w:tplc="A614F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B2A43"/>
    <w:multiLevelType w:val="hybridMultilevel"/>
    <w:tmpl w:val="12C2DA46"/>
    <w:lvl w:ilvl="0" w:tplc="A614F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06D0B"/>
    <w:multiLevelType w:val="hybridMultilevel"/>
    <w:tmpl w:val="0B76300C"/>
    <w:lvl w:ilvl="0" w:tplc="A614F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53830"/>
    <w:multiLevelType w:val="hybridMultilevel"/>
    <w:tmpl w:val="B64E7D30"/>
    <w:lvl w:ilvl="0" w:tplc="A614F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4013B"/>
    <w:multiLevelType w:val="hybridMultilevel"/>
    <w:tmpl w:val="A35EF25A"/>
    <w:lvl w:ilvl="0" w:tplc="A614F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24B7E"/>
    <w:multiLevelType w:val="hybridMultilevel"/>
    <w:tmpl w:val="1A78E58C"/>
    <w:lvl w:ilvl="0" w:tplc="19F06910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F79F6"/>
    <w:multiLevelType w:val="hybridMultilevel"/>
    <w:tmpl w:val="5E10F450"/>
    <w:lvl w:ilvl="0" w:tplc="21925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C69A6"/>
    <w:multiLevelType w:val="hybridMultilevel"/>
    <w:tmpl w:val="A4C81478"/>
    <w:lvl w:ilvl="0" w:tplc="21925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34B5E"/>
    <w:multiLevelType w:val="hybridMultilevel"/>
    <w:tmpl w:val="1780EBE2"/>
    <w:lvl w:ilvl="0" w:tplc="A614F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E3A50"/>
    <w:multiLevelType w:val="hybridMultilevel"/>
    <w:tmpl w:val="8314FE38"/>
    <w:lvl w:ilvl="0" w:tplc="A614F4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CA2650"/>
    <w:multiLevelType w:val="hybridMultilevel"/>
    <w:tmpl w:val="1702FDA4"/>
    <w:lvl w:ilvl="0" w:tplc="A614F4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E3185F"/>
    <w:multiLevelType w:val="hybridMultilevel"/>
    <w:tmpl w:val="781417DA"/>
    <w:lvl w:ilvl="0" w:tplc="A614F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79421B"/>
    <w:multiLevelType w:val="hybridMultilevel"/>
    <w:tmpl w:val="72A0BFDE"/>
    <w:lvl w:ilvl="0" w:tplc="A614F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0A158B"/>
    <w:multiLevelType w:val="hybridMultilevel"/>
    <w:tmpl w:val="4830DF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B714F"/>
    <w:multiLevelType w:val="hybridMultilevel"/>
    <w:tmpl w:val="E0F815B0"/>
    <w:lvl w:ilvl="0" w:tplc="0C2A06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185E04"/>
    <w:multiLevelType w:val="hybridMultilevel"/>
    <w:tmpl w:val="976A62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12"/>
  </w:num>
  <w:num w:numId="6">
    <w:abstractNumId w:val="18"/>
  </w:num>
  <w:num w:numId="7">
    <w:abstractNumId w:val="7"/>
  </w:num>
  <w:num w:numId="8">
    <w:abstractNumId w:val="5"/>
  </w:num>
  <w:num w:numId="9">
    <w:abstractNumId w:val="11"/>
  </w:num>
  <w:num w:numId="10">
    <w:abstractNumId w:val="16"/>
  </w:num>
  <w:num w:numId="11">
    <w:abstractNumId w:val="10"/>
  </w:num>
  <w:num w:numId="12">
    <w:abstractNumId w:val="1"/>
  </w:num>
  <w:num w:numId="13">
    <w:abstractNumId w:val="19"/>
  </w:num>
  <w:num w:numId="14">
    <w:abstractNumId w:val="3"/>
  </w:num>
  <w:num w:numId="15">
    <w:abstractNumId w:val="2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13"/>
  </w:num>
  <w:num w:numId="21">
    <w:abstractNumId w:val="23"/>
  </w:num>
  <w:num w:numId="22">
    <w:abstractNumId w:val="22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3E"/>
    <w:rsid w:val="00070911"/>
    <w:rsid w:val="000B26E4"/>
    <w:rsid w:val="000D30F4"/>
    <w:rsid w:val="000F663F"/>
    <w:rsid w:val="001C58E5"/>
    <w:rsid w:val="001E1E3A"/>
    <w:rsid w:val="001E52D4"/>
    <w:rsid w:val="002249EA"/>
    <w:rsid w:val="00233D0D"/>
    <w:rsid w:val="0024026D"/>
    <w:rsid w:val="00285148"/>
    <w:rsid w:val="00295EC4"/>
    <w:rsid w:val="002E142E"/>
    <w:rsid w:val="00334A7A"/>
    <w:rsid w:val="00341E3F"/>
    <w:rsid w:val="00404ACA"/>
    <w:rsid w:val="00407A91"/>
    <w:rsid w:val="00422AB5"/>
    <w:rsid w:val="00460E09"/>
    <w:rsid w:val="004B3F29"/>
    <w:rsid w:val="004F5955"/>
    <w:rsid w:val="00521DBF"/>
    <w:rsid w:val="0058437A"/>
    <w:rsid w:val="005D3EC8"/>
    <w:rsid w:val="0060509E"/>
    <w:rsid w:val="00630532"/>
    <w:rsid w:val="0063337F"/>
    <w:rsid w:val="0065001B"/>
    <w:rsid w:val="006B0B1C"/>
    <w:rsid w:val="006D6628"/>
    <w:rsid w:val="006D68E1"/>
    <w:rsid w:val="00702405"/>
    <w:rsid w:val="00736CD0"/>
    <w:rsid w:val="00744158"/>
    <w:rsid w:val="00752318"/>
    <w:rsid w:val="0076628D"/>
    <w:rsid w:val="00766A8E"/>
    <w:rsid w:val="00774649"/>
    <w:rsid w:val="007B2AA8"/>
    <w:rsid w:val="00851FC7"/>
    <w:rsid w:val="00852AB7"/>
    <w:rsid w:val="00894B84"/>
    <w:rsid w:val="008A0844"/>
    <w:rsid w:val="008A231B"/>
    <w:rsid w:val="008B7A03"/>
    <w:rsid w:val="0090002A"/>
    <w:rsid w:val="0090066E"/>
    <w:rsid w:val="00943A8A"/>
    <w:rsid w:val="00994B3E"/>
    <w:rsid w:val="009D278B"/>
    <w:rsid w:val="00A37B56"/>
    <w:rsid w:val="00A6139E"/>
    <w:rsid w:val="00AA2926"/>
    <w:rsid w:val="00B80553"/>
    <w:rsid w:val="00B960AD"/>
    <w:rsid w:val="00BB7074"/>
    <w:rsid w:val="00BE3387"/>
    <w:rsid w:val="00BE49B8"/>
    <w:rsid w:val="00BE5296"/>
    <w:rsid w:val="00BE75B9"/>
    <w:rsid w:val="00CA1923"/>
    <w:rsid w:val="00CC726E"/>
    <w:rsid w:val="00D31F50"/>
    <w:rsid w:val="00D369D0"/>
    <w:rsid w:val="00E03A2D"/>
    <w:rsid w:val="00EB1FAD"/>
    <w:rsid w:val="00EB7A85"/>
    <w:rsid w:val="00F063B2"/>
    <w:rsid w:val="00F10354"/>
    <w:rsid w:val="00F825E0"/>
    <w:rsid w:val="00F87CB8"/>
    <w:rsid w:val="00FA7256"/>
    <w:rsid w:val="00FC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4B3E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5EC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95EC4"/>
    <w:rPr>
      <w:sz w:val="20"/>
      <w:szCs w:val="20"/>
    </w:rPr>
  </w:style>
  <w:style w:type="character" w:styleId="Odkaznakomentr">
    <w:name w:val="annotation reference"/>
    <w:rsid w:val="00295EC4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5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4B3E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5EC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95EC4"/>
    <w:rPr>
      <w:sz w:val="20"/>
      <w:szCs w:val="20"/>
    </w:rPr>
  </w:style>
  <w:style w:type="character" w:styleId="Odkaznakomentr">
    <w:name w:val="annotation reference"/>
    <w:rsid w:val="00295EC4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5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warszawski.omep.org.pl/templates/mp11/images/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</dc:creator>
  <cp:keywords/>
  <dc:description/>
  <cp:lastModifiedBy>windows</cp:lastModifiedBy>
  <cp:revision>21</cp:revision>
  <dcterms:created xsi:type="dcterms:W3CDTF">2014-09-19T13:36:00Z</dcterms:created>
  <dcterms:modified xsi:type="dcterms:W3CDTF">2014-09-22T18:04:00Z</dcterms:modified>
</cp:coreProperties>
</file>